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5226" w14:textId="707EBFA5" w:rsidR="004753E2" w:rsidRDefault="004753E2" w:rsidP="00AC3B7E">
      <w:pPr>
        <w:spacing w:after="240"/>
        <w:ind w:left="-284"/>
        <w:jc w:val="both"/>
        <w:rPr>
          <w:b/>
          <w:color w:val="002F63" w:themeColor="accent1"/>
          <w:sz w:val="28"/>
        </w:rPr>
      </w:pPr>
      <w:r>
        <w:rPr>
          <w:b/>
          <w:color w:val="002F63" w:themeColor="accent1"/>
          <w:sz w:val="28"/>
        </w:rPr>
        <w:t xml:space="preserve">The Manuals have </w:t>
      </w:r>
      <w:r w:rsidR="00553743">
        <w:rPr>
          <w:b/>
          <w:color w:val="002F63" w:themeColor="accent1"/>
          <w:sz w:val="28"/>
        </w:rPr>
        <w:t>been</w:t>
      </w:r>
      <w:r>
        <w:rPr>
          <w:b/>
          <w:color w:val="002F63" w:themeColor="accent1"/>
          <w:sz w:val="28"/>
        </w:rPr>
        <w:t xml:space="preserve"> re-named to be XX January 20</w:t>
      </w:r>
      <w:r w:rsidR="00555F3B">
        <w:rPr>
          <w:b/>
          <w:color w:val="002F63" w:themeColor="accent1"/>
          <w:sz w:val="28"/>
        </w:rPr>
        <w:t>2</w:t>
      </w:r>
      <w:r w:rsidR="00BD796D">
        <w:rPr>
          <w:b/>
          <w:color w:val="002F63" w:themeColor="accent1"/>
          <w:sz w:val="28"/>
        </w:rPr>
        <w:t xml:space="preserve">2. </w:t>
      </w:r>
      <w:r>
        <w:rPr>
          <w:b/>
          <w:color w:val="002F63" w:themeColor="accent1"/>
          <w:sz w:val="28"/>
        </w:rPr>
        <w:t>This reflects the fact that the manuals are relevant for accounting periods that begin on or after 1 January 20</w:t>
      </w:r>
      <w:r w:rsidR="00555F3B">
        <w:rPr>
          <w:b/>
          <w:color w:val="002F63" w:themeColor="accent1"/>
          <w:sz w:val="28"/>
        </w:rPr>
        <w:t>2</w:t>
      </w:r>
      <w:r w:rsidR="00BD796D">
        <w:rPr>
          <w:b/>
          <w:color w:val="002F63" w:themeColor="accent1"/>
          <w:sz w:val="28"/>
        </w:rPr>
        <w:t>2.</w:t>
      </w:r>
    </w:p>
    <w:p w14:paraId="49015BB1" w14:textId="06E1964D" w:rsidR="00602C45" w:rsidRDefault="00602C45" w:rsidP="00AC3B7E">
      <w:pPr>
        <w:spacing w:after="240"/>
        <w:ind w:left="-284"/>
        <w:jc w:val="both"/>
        <w:rPr>
          <w:b/>
          <w:color w:val="002F63" w:themeColor="accent1"/>
          <w:sz w:val="28"/>
        </w:rPr>
      </w:pPr>
      <w:r>
        <w:rPr>
          <w:b/>
          <w:color w:val="002F63" w:themeColor="accent1"/>
          <w:sz w:val="28"/>
        </w:rPr>
        <w:t xml:space="preserve">The principal driver for change </w:t>
      </w:r>
      <w:r w:rsidR="00BD796D">
        <w:rPr>
          <w:b/>
          <w:color w:val="002F63" w:themeColor="accent1"/>
          <w:sz w:val="28"/>
        </w:rPr>
        <w:t>is</w:t>
      </w:r>
      <w:r>
        <w:rPr>
          <w:b/>
          <w:color w:val="002F63" w:themeColor="accent1"/>
          <w:sz w:val="28"/>
        </w:rPr>
        <w:t xml:space="preserve"> </w:t>
      </w:r>
      <w:r w:rsidR="00BD796D">
        <w:rPr>
          <w:b/>
          <w:color w:val="002F63" w:themeColor="accent1"/>
          <w:sz w:val="28"/>
        </w:rPr>
        <w:t>the revision of ISA (UK) 315.</w:t>
      </w:r>
    </w:p>
    <w:p w14:paraId="77C3936A" w14:textId="54FFFB33" w:rsidR="00F2614F" w:rsidRDefault="00DE7B04" w:rsidP="00AC3B7E">
      <w:pPr>
        <w:spacing w:after="240"/>
        <w:ind w:left="-284"/>
        <w:jc w:val="both"/>
        <w:rPr>
          <w:b/>
          <w:color w:val="002F63" w:themeColor="accent1"/>
          <w:sz w:val="28"/>
        </w:rPr>
      </w:pPr>
      <w:r>
        <w:rPr>
          <w:b/>
          <w:color w:val="002F63" w:themeColor="accent1"/>
          <w:sz w:val="28"/>
        </w:rPr>
        <w:t xml:space="preserve">As well as updates to the methodology, a number of workpapers that were previously uploaded as word documents have also now been </w:t>
      </w:r>
      <w:r w:rsidR="006C4E29">
        <w:rPr>
          <w:b/>
          <w:color w:val="002F63" w:themeColor="accent1"/>
          <w:sz w:val="28"/>
        </w:rPr>
        <w:t>created</w:t>
      </w:r>
      <w:r w:rsidR="00E7464A">
        <w:rPr>
          <w:b/>
          <w:color w:val="002F63" w:themeColor="accent1"/>
          <w:sz w:val="28"/>
        </w:rPr>
        <w:t>.</w:t>
      </w:r>
    </w:p>
    <w:p w14:paraId="5BE787B5" w14:textId="603F4EEC" w:rsidR="002F1C76" w:rsidRDefault="00D34543" w:rsidP="00AC3B7E">
      <w:pPr>
        <w:spacing w:after="240"/>
        <w:ind w:left="-284"/>
        <w:jc w:val="both"/>
        <w:rPr>
          <w:b/>
          <w:color w:val="002F63" w:themeColor="accent1"/>
          <w:sz w:val="28"/>
        </w:rPr>
      </w:pPr>
      <w:r>
        <w:rPr>
          <w:b/>
          <w:color w:val="002F63" w:themeColor="accent1"/>
          <w:sz w:val="28"/>
        </w:rPr>
        <w:t xml:space="preserve">CORPORATE AUDIT </w:t>
      </w:r>
    </w:p>
    <w:p w14:paraId="60F7A4AF" w14:textId="77777777" w:rsidR="00EE6D5A" w:rsidRPr="00C5555A" w:rsidRDefault="00EE6D5A" w:rsidP="00AC3B7E">
      <w:pPr>
        <w:spacing w:after="240"/>
        <w:ind w:left="-284"/>
        <w:jc w:val="both"/>
        <w:rPr>
          <w:b/>
          <w:color w:val="3D3D3D" w:themeColor="text2"/>
          <w:sz w:val="24"/>
          <w:highlight w:val="yellow"/>
        </w:rPr>
      </w:pPr>
    </w:p>
    <w:p w14:paraId="2E7B3658" w14:textId="1355E324" w:rsidR="002F1C76" w:rsidRPr="006F583F" w:rsidRDefault="002F1C76" w:rsidP="00AC3B7E">
      <w:pPr>
        <w:spacing w:after="240"/>
        <w:ind w:left="-284"/>
        <w:jc w:val="both"/>
        <w:rPr>
          <w:b/>
          <w:color w:val="3D3D3D" w:themeColor="text2"/>
          <w:sz w:val="28"/>
        </w:rPr>
      </w:pPr>
      <w:r w:rsidRPr="006F583F">
        <w:rPr>
          <w:b/>
          <w:color w:val="3D3D3D" w:themeColor="text2"/>
          <w:sz w:val="24"/>
        </w:rPr>
        <w:t>CHAPTER 1</w:t>
      </w:r>
    </w:p>
    <w:p w14:paraId="79C94649" w14:textId="58945F4B" w:rsidR="00195634" w:rsidRPr="00604955" w:rsidRDefault="00195634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Engagement letter – updated to match ICAEW update (para 4.2 only)</w:t>
      </w:r>
    </w:p>
    <w:p w14:paraId="17AA3CFF" w14:textId="48CA7523" w:rsidR="00970EED" w:rsidRPr="00604955" w:rsidRDefault="00970EED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Ac1 – </w:t>
      </w:r>
      <w:r w:rsidR="00FD250F" w:rsidRPr="00604955">
        <w:rPr>
          <w:color w:val="3D3D3D" w:themeColor="text2"/>
          <w:sz w:val="24"/>
        </w:rPr>
        <w:t>updated as necessary</w:t>
      </w:r>
    </w:p>
    <w:p w14:paraId="16985147" w14:textId="731EBCC6" w:rsidR="00AD521C" w:rsidRPr="00604955" w:rsidRDefault="00AD521C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Ac2 – new question 2, </w:t>
      </w:r>
      <w:r w:rsidR="0038341D" w:rsidRPr="00604955">
        <w:rPr>
          <w:color w:val="3D3D3D" w:themeColor="text2"/>
          <w:sz w:val="24"/>
        </w:rPr>
        <w:t xml:space="preserve">lots more </w:t>
      </w:r>
      <w:r w:rsidRPr="00604955">
        <w:rPr>
          <w:color w:val="3D3D3D" w:themeColor="text2"/>
          <w:sz w:val="24"/>
        </w:rPr>
        <w:t>detail added to Question 3,</w:t>
      </w:r>
      <w:r w:rsidR="00B8606A" w:rsidRPr="00604955">
        <w:rPr>
          <w:color w:val="3D3D3D" w:themeColor="text2"/>
          <w:sz w:val="24"/>
        </w:rPr>
        <w:t xml:space="preserve"> some reformatting of Informed management and EQCR section</w:t>
      </w:r>
    </w:p>
    <w:p w14:paraId="39B615B0" w14:textId="77777777" w:rsidR="004E25A2" w:rsidRPr="00604955" w:rsidRDefault="00094343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Ab2 (Small co exemption)  </w:t>
      </w:r>
      <w:r w:rsidR="004E25A2" w:rsidRPr="00604955">
        <w:rPr>
          <w:color w:val="3D3D3D" w:themeColor="text2"/>
          <w:sz w:val="24"/>
        </w:rPr>
        <w:t xml:space="preserve">- definition as per section 384 updated and matches legislation perfectly. Also added emphasis box for ineligibility to page 1. </w:t>
      </w:r>
    </w:p>
    <w:p w14:paraId="717893C8" w14:textId="279C7EB8" w:rsidR="00112926" w:rsidRPr="00604955" w:rsidRDefault="00112926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Added 1.4.3 Ab</w:t>
      </w:r>
      <w:r w:rsidR="00055700" w:rsidRPr="00604955">
        <w:rPr>
          <w:color w:val="3D3D3D" w:themeColor="text2"/>
          <w:sz w:val="24"/>
        </w:rPr>
        <w:t>2-2 Medium company exemption checklist</w:t>
      </w:r>
    </w:p>
    <w:p w14:paraId="415D9E16" w14:textId="40354B99" w:rsidR="00055700" w:rsidRPr="00604955" w:rsidRDefault="0074022B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Ab2-1 – reformatted</w:t>
      </w:r>
      <w:r w:rsidR="00B76915">
        <w:rPr>
          <w:color w:val="3D3D3D" w:themeColor="text2"/>
          <w:sz w:val="24"/>
        </w:rPr>
        <w:t xml:space="preserve">. </w:t>
      </w:r>
      <w:r w:rsidR="007D0290" w:rsidRPr="00604955">
        <w:rPr>
          <w:color w:val="3D3D3D" w:themeColor="text2"/>
          <w:sz w:val="24"/>
        </w:rPr>
        <w:t>Amended the wording to question 8 re confusion over the application of ineligibility</w:t>
      </w:r>
    </w:p>
    <w:p w14:paraId="1005009B" w14:textId="247EA96D" w:rsidR="004604E5" w:rsidRPr="00604955" w:rsidRDefault="004604E5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Ac3 (non small) – formatting changed </w:t>
      </w:r>
    </w:p>
    <w:p w14:paraId="1665BF2A" w14:textId="2DF4ECDB" w:rsidR="008C3760" w:rsidRPr="00604955" w:rsidRDefault="008C3760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Ac7 </w:t>
      </w:r>
      <w:r w:rsidR="00F05647" w:rsidRPr="00604955">
        <w:rPr>
          <w:color w:val="3D3D3D" w:themeColor="text2"/>
          <w:sz w:val="24"/>
        </w:rPr>
        <w:t>updated as needed</w:t>
      </w:r>
      <w:r w:rsidR="0038341D" w:rsidRPr="00604955">
        <w:rPr>
          <w:color w:val="3D3D3D" w:themeColor="text2"/>
          <w:sz w:val="24"/>
        </w:rPr>
        <w:t xml:space="preserve">. Removed pre-set referencing </w:t>
      </w:r>
      <w:r w:rsidR="0010245A" w:rsidRPr="00604955">
        <w:rPr>
          <w:color w:val="3D3D3D" w:themeColor="text2"/>
          <w:sz w:val="24"/>
        </w:rPr>
        <w:t>except where linked to new PAF docs (as per below)</w:t>
      </w:r>
    </w:p>
    <w:p w14:paraId="7E137DBF" w14:textId="21760F08" w:rsidR="00F05647" w:rsidRPr="00604955" w:rsidRDefault="00F05647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Added new PAF docs:</w:t>
      </w:r>
    </w:p>
    <w:p w14:paraId="492B5DE1" w14:textId="0866C68C" w:rsidR="00F05647" w:rsidRPr="00604955" w:rsidRDefault="004D701E" w:rsidP="00F05647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New PAF A1/11 re FR Framework</w:t>
      </w:r>
    </w:p>
    <w:p w14:paraId="69DB913E" w14:textId="11442353" w:rsidR="004D701E" w:rsidRPr="00604955" w:rsidRDefault="004D701E" w:rsidP="00F05647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New PAF </w:t>
      </w:r>
      <w:r w:rsidR="00264B4C" w:rsidRPr="00604955">
        <w:rPr>
          <w:color w:val="3D3D3D" w:themeColor="text2"/>
          <w:sz w:val="24"/>
        </w:rPr>
        <w:t>B1 – Financial Reporting Control Process</w:t>
      </w:r>
    </w:p>
    <w:p w14:paraId="7E0BD6A7" w14:textId="60FC810F" w:rsidR="00AD04A0" w:rsidRPr="00604955" w:rsidRDefault="00AD04A0" w:rsidP="00F05647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New PAF B1-1 IT Environment</w:t>
      </w:r>
    </w:p>
    <w:p w14:paraId="51F002F3" w14:textId="2C3E4FFB" w:rsidR="00AD04A0" w:rsidRPr="00604955" w:rsidRDefault="00AD04A0" w:rsidP="00F05647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New PAF B1-2 IT Controls</w:t>
      </w:r>
    </w:p>
    <w:p w14:paraId="6D8F2513" w14:textId="577157FE" w:rsidR="00AD04A0" w:rsidRPr="00604955" w:rsidRDefault="00AD04A0" w:rsidP="00F05647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New PAF B1-5 Service Organisations</w:t>
      </w:r>
    </w:p>
    <w:p w14:paraId="32497D52" w14:textId="77777777" w:rsidR="00AD04A0" w:rsidRPr="00604955" w:rsidRDefault="00AD04A0" w:rsidP="00AD04A0">
      <w:pPr>
        <w:pStyle w:val="ListParagraph"/>
        <w:spacing w:after="240"/>
        <w:ind w:left="1156"/>
        <w:jc w:val="both"/>
        <w:rPr>
          <w:color w:val="3D3D3D" w:themeColor="text2"/>
          <w:sz w:val="24"/>
        </w:rPr>
      </w:pPr>
    </w:p>
    <w:p w14:paraId="203DF1C8" w14:textId="77777777" w:rsidR="00BB6DD2" w:rsidRPr="00604955" w:rsidRDefault="00BB6DD2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Deleted old PAF docs: </w:t>
      </w:r>
    </w:p>
    <w:p w14:paraId="3B0D3D27" w14:textId="7D044E1D" w:rsidR="00BB6DD2" w:rsidRPr="00604955" w:rsidRDefault="00BB6DD2" w:rsidP="00BB6DD2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Old B1 Systems Overview checklist</w:t>
      </w:r>
    </w:p>
    <w:p w14:paraId="0C1E532B" w14:textId="485988A8" w:rsidR="00BB6DD2" w:rsidRPr="00604955" w:rsidRDefault="00BB6DD2" w:rsidP="00BB6DD2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Old B2-B4 Segregation of Duties </w:t>
      </w:r>
    </w:p>
    <w:p w14:paraId="53736280" w14:textId="067947D4" w:rsidR="00CC1CBF" w:rsidRPr="00604955" w:rsidRDefault="00D705FF" w:rsidP="00AD04A0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C</w:t>
      </w:r>
      <w:r w:rsidR="00B76EB5" w:rsidRPr="00604955">
        <w:rPr>
          <w:color w:val="3D3D3D" w:themeColor="text2"/>
          <w:sz w:val="24"/>
        </w:rPr>
        <w:t>lient info request – updated to include narrative guidance</w:t>
      </w:r>
    </w:p>
    <w:p w14:paraId="6DD54662" w14:textId="4B0A146D" w:rsidR="00D339F3" w:rsidRPr="00604955" w:rsidRDefault="00D339F3" w:rsidP="00AD04A0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Ac9 – complete overhaul and updated </w:t>
      </w:r>
    </w:p>
    <w:p w14:paraId="0DCB3FCB" w14:textId="01C0907B" w:rsidR="00486F38" w:rsidRDefault="00486F38" w:rsidP="00AD04A0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lastRenderedPageBreak/>
        <w:t xml:space="preserve">Structure from Ac10 onwards: </w:t>
      </w:r>
    </w:p>
    <w:p w14:paraId="415D4E4E" w14:textId="17832584" w:rsidR="00486F38" w:rsidRDefault="00486F38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Ac10: Overall risk</w:t>
      </w:r>
    </w:p>
    <w:p w14:paraId="00CA61D6" w14:textId="0B3B5249" w:rsidR="00486F38" w:rsidRDefault="00486F38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Ac11/1: Going concern risk</w:t>
      </w:r>
    </w:p>
    <w:p w14:paraId="7DD070D7" w14:textId="29F79CE6" w:rsidR="00486F38" w:rsidRPr="00604955" w:rsidRDefault="00486F38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Ac11/2: Fraud risk</w:t>
      </w:r>
    </w:p>
    <w:p w14:paraId="1B4AF0CF" w14:textId="0BB31BA3" w:rsidR="00486F38" w:rsidRPr="00604955" w:rsidRDefault="00486F38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Ac12: Control environment</w:t>
      </w:r>
    </w:p>
    <w:p w14:paraId="0DDF7D3F" w14:textId="7137FAA1" w:rsidR="00486F38" w:rsidRPr="00604955" w:rsidRDefault="00486F38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Ac13: Materiality</w:t>
      </w:r>
    </w:p>
    <w:p w14:paraId="0B96E399" w14:textId="2067EEEF" w:rsidR="00486F38" w:rsidRPr="00604955" w:rsidRDefault="00486F38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Ac14: Assertion specific risk</w:t>
      </w:r>
      <w:r w:rsidR="008863F0" w:rsidRPr="00604955">
        <w:rPr>
          <w:color w:val="3D3D3D" w:themeColor="text2"/>
          <w:sz w:val="24"/>
        </w:rPr>
        <w:t xml:space="preserve"> (THIS IS THE NEW RISK ASSES</w:t>
      </w:r>
      <w:r w:rsidR="00770C6B" w:rsidRPr="00604955">
        <w:rPr>
          <w:color w:val="3D3D3D" w:themeColor="text2"/>
          <w:sz w:val="24"/>
        </w:rPr>
        <w:t>S</w:t>
      </w:r>
      <w:r w:rsidR="008863F0" w:rsidRPr="00604955">
        <w:rPr>
          <w:color w:val="3D3D3D" w:themeColor="text2"/>
          <w:sz w:val="24"/>
        </w:rPr>
        <w:t>MENT SPREADSHEET)</w:t>
      </w:r>
    </w:p>
    <w:p w14:paraId="28DC014B" w14:textId="64DFE08D" w:rsidR="00486F38" w:rsidRPr="00604955" w:rsidRDefault="00486F38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</w:t>
      </w:r>
      <w:r w:rsidR="00145224" w:rsidRPr="00604955">
        <w:rPr>
          <w:color w:val="3D3D3D" w:themeColor="text2"/>
          <w:sz w:val="24"/>
        </w:rPr>
        <w:t>14/1 Control risk assessment</w:t>
      </w:r>
    </w:p>
    <w:p w14:paraId="2FB98AE5" w14:textId="7862A5CF" w:rsidR="00145224" w:rsidRPr="00604955" w:rsidRDefault="00AF5FEF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Ac15: Accounting Estimates</w:t>
      </w:r>
    </w:p>
    <w:p w14:paraId="091F9738" w14:textId="472213EA" w:rsidR="00AF5FEF" w:rsidRPr="00604955" w:rsidRDefault="00AF5FEF" w:rsidP="00AF5FEF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Ac16: Key Risks</w:t>
      </w:r>
    </w:p>
    <w:p w14:paraId="0162C44A" w14:textId="543DD280" w:rsidR="00AF5FEF" w:rsidRPr="00604955" w:rsidRDefault="00AF5FEF" w:rsidP="00AF5FEF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Ac17: Planning Memo</w:t>
      </w:r>
    </w:p>
    <w:p w14:paraId="62C14945" w14:textId="3CA8F6EA" w:rsidR="00AF5FEF" w:rsidRPr="00604955" w:rsidRDefault="00AF5FEF" w:rsidP="00AF5FEF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Ac18: Team Discussion</w:t>
      </w:r>
    </w:p>
    <w:p w14:paraId="39153B36" w14:textId="16045CC4" w:rsidR="00AF5FEF" w:rsidRPr="00604955" w:rsidRDefault="00AF5FEF" w:rsidP="00AF5FEF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Ac19: </w:t>
      </w:r>
      <w:r w:rsidR="00CC3D5D" w:rsidRPr="00604955">
        <w:rPr>
          <w:color w:val="3D3D3D" w:themeColor="text2"/>
          <w:sz w:val="24"/>
        </w:rPr>
        <w:t>Assignment Terms Letter</w:t>
      </w:r>
    </w:p>
    <w:p w14:paraId="577B301C" w14:textId="24199FCF" w:rsidR="00486F38" w:rsidRPr="00604955" w:rsidRDefault="00CC3D5D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Ac20: Placeholder for Budget</w:t>
      </w:r>
    </w:p>
    <w:p w14:paraId="06148FAF" w14:textId="2574AC32" w:rsidR="00CC3D5D" w:rsidRPr="00604955" w:rsidRDefault="00CC3D5D" w:rsidP="00486F38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Random number generator: </w:t>
      </w:r>
      <w:r w:rsidR="006959D7" w:rsidRPr="00604955">
        <w:rPr>
          <w:color w:val="3D3D3D" w:themeColor="text2"/>
          <w:sz w:val="24"/>
        </w:rPr>
        <w:t>no file reference</w:t>
      </w:r>
    </w:p>
    <w:p w14:paraId="07FEC266" w14:textId="252D4E71" w:rsidR="00C24D80" w:rsidRPr="00604955" w:rsidRDefault="00C24D80" w:rsidP="00C24D80">
      <w:pPr>
        <w:pStyle w:val="ListParagraph"/>
        <w:spacing w:after="240"/>
        <w:ind w:left="436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(NB: THIS HAS MEANT ALL THE APP</w:t>
      </w:r>
      <w:r w:rsidR="0079364A" w:rsidRPr="00604955">
        <w:rPr>
          <w:color w:val="3D3D3D" w:themeColor="text2"/>
          <w:sz w:val="24"/>
        </w:rPr>
        <w:t>ENDIX REFS HAVE CHANGED)</w:t>
      </w:r>
    </w:p>
    <w:p w14:paraId="4CB487CF" w14:textId="77777777" w:rsidR="006959D7" w:rsidRPr="00604955" w:rsidRDefault="006959D7" w:rsidP="006959D7">
      <w:pPr>
        <w:pStyle w:val="ListParagraph"/>
        <w:spacing w:after="240"/>
        <w:ind w:left="1156"/>
        <w:jc w:val="both"/>
        <w:rPr>
          <w:color w:val="3D3D3D" w:themeColor="text2"/>
          <w:sz w:val="24"/>
        </w:rPr>
      </w:pPr>
    </w:p>
    <w:p w14:paraId="2DDC7504" w14:textId="0A6C1CBB" w:rsidR="00AD04A0" w:rsidRPr="00604955" w:rsidRDefault="00AD04A0" w:rsidP="00AD04A0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Ac10 – removed the “Risk summary” page –</w:t>
      </w:r>
      <w:r w:rsidR="00087958">
        <w:rPr>
          <w:color w:val="3D3D3D" w:themeColor="text2"/>
          <w:sz w:val="24"/>
        </w:rPr>
        <w:t xml:space="preserve"> </w:t>
      </w:r>
      <w:r w:rsidR="00160A16" w:rsidRPr="00604955">
        <w:rPr>
          <w:color w:val="3D3D3D" w:themeColor="text2"/>
          <w:sz w:val="24"/>
        </w:rPr>
        <w:t>Changed risk options to be Lower / Moderate / Higher</w:t>
      </w:r>
      <w:r w:rsidR="0065427A" w:rsidRPr="00604955">
        <w:rPr>
          <w:color w:val="3D3D3D" w:themeColor="text2"/>
          <w:sz w:val="24"/>
        </w:rPr>
        <w:t xml:space="preserve">. Added some additional narrative at the start of the form. </w:t>
      </w:r>
    </w:p>
    <w:p w14:paraId="55C94608" w14:textId="3FDBB777" w:rsidR="00AD04A0" w:rsidRPr="00604955" w:rsidRDefault="00EC21BC" w:rsidP="00AD04A0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Moved Going concern to Ac11/1</w:t>
      </w:r>
      <w:r w:rsidR="009A0310" w:rsidRPr="00604955">
        <w:rPr>
          <w:color w:val="3D3D3D" w:themeColor="text2"/>
          <w:sz w:val="24"/>
        </w:rPr>
        <w:t>. Changes made to q</w:t>
      </w:r>
      <w:r w:rsidR="00BD63D2" w:rsidRPr="00604955">
        <w:rPr>
          <w:color w:val="3D3D3D" w:themeColor="text2"/>
          <w:sz w:val="24"/>
        </w:rPr>
        <w:t>uestion 5</w:t>
      </w:r>
      <w:r w:rsidR="00BB5120" w:rsidRPr="00604955">
        <w:rPr>
          <w:color w:val="3D3D3D" w:themeColor="text2"/>
          <w:sz w:val="24"/>
        </w:rPr>
        <w:t xml:space="preserve"> and </w:t>
      </w:r>
      <w:r w:rsidR="005C43F7" w:rsidRPr="00604955">
        <w:rPr>
          <w:color w:val="3D3D3D" w:themeColor="text2"/>
          <w:sz w:val="24"/>
        </w:rPr>
        <w:t>8 to assist with understanding</w:t>
      </w:r>
    </w:p>
    <w:p w14:paraId="6CD42A5B" w14:textId="4FF0136F" w:rsidR="00EC21BC" w:rsidRPr="00604955" w:rsidRDefault="00EC21BC" w:rsidP="00AD04A0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New Ac11/2 – Fraud Risk Assessment</w:t>
      </w:r>
      <w:r w:rsidR="00757F51" w:rsidRPr="00604955">
        <w:rPr>
          <w:color w:val="3D3D3D" w:themeColor="text2"/>
          <w:sz w:val="24"/>
        </w:rPr>
        <w:t>. I have moved consideration of mgmt. override here as its part of 240</w:t>
      </w:r>
    </w:p>
    <w:p w14:paraId="1B613B6D" w14:textId="0C7898D9" w:rsidR="00F63952" w:rsidRPr="00604955" w:rsidRDefault="00F63952" w:rsidP="00247C7C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Ac12 is now Control Environment assessment. </w:t>
      </w:r>
      <w:r w:rsidR="00DC2851" w:rsidRPr="00604955">
        <w:rPr>
          <w:color w:val="3D3D3D" w:themeColor="text2"/>
          <w:sz w:val="24"/>
        </w:rPr>
        <w:t>Deals purely with looking at the 5 elements of system of internal control</w:t>
      </w:r>
    </w:p>
    <w:p w14:paraId="6EEAD3C5" w14:textId="393204A9" w:rsidR="00DC2851" w:rsidRPr="00604955" w:rsidRDefault="00DC2851" w:rsidP="00247C7C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New Ac12/1 which covers off design &amp; implementation of controls</w:t>
      </w:r>
    </w:p>
    <w:p w14:paraId="651E18C7" w14:textId="1FD8B008" w:rsidR="00190930" w:rsidRPr="00604955" w:rsidRDefault="00190930" w:rsidP="00247C7C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Ac14 – the new assessment of assertion risk form</w:t>
      </w:r>
    </w:p>
    <w:p w14:paraId="69287FC4" w14:textId="544DB644" w:rsidR="001A00CF" w:rsidRDefault="001A00CF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1.14.1 – re-named</w:t>
      </w:r>
      <w:r w:rsidR="00522DCE">
        <w:rPr>
          <w:color w:val="3D3D3D" w:themeColor="text2"/>
          <w:sz w:val="24"/>
        </w:rPr>
        <w:t xml:space="preserve"> to “Example Risks by audit area”</w:t>
      </w:r>
    </w:p>
    <w:p w14:paraId="5151CD8B" w14:textId="61DA2A40" w:rsidR="001A00CF" w:rsidRDefault="001A00CF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Added new App 1.14.2 re: possible risks by inherent risk factor </w:t>
      </w:r>
      <w:r w:rsidR="00522DCE">
        <w:rPr>
          <w:color w:val="3D3D3D" w:themeColor="text2"/>
          <w:sz w:val="24"/>
        </w:rPr>
        <w:t>to support new Ac14</w:t>
      </w:r>
    </w:p>
    <w:p w14:paraId="0993CC6B" w14:textId="60C2C187" w:rsidR="0034024E" w:rsidRDefault="00CB6290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DELETED the </w:t>
      </w:r>
      <w:r w:rsidR="0034024E">
        <w:rPr>
          <w:color w:val="3D3D3D" w:themeColor="text2"/>
          <w:sz w:val="24"/>
        </w:rPr>
        <w:t>Control Risk Assessment</w:t>
      </w:r>
      <w:r>
        <w:rPr>
          <w:color w:val="3D3D3D" w:themeColor="text2"/>
          <w:sz w:val="24"/>
        </w:rPr>
        <w:t xml:space="preserve"> as it didn’t add anything.</w:t>
      </w:r>
    </w:p>
    <w:p w14:paraId="6EADC176" w14:textId="24676BDF" w:rsidR="00512C29" w:rsidRDefault="00512C29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1.1</w:t>
      </w:r>
      <w:r w:rsidR="00D93863">
        <w:rPr>
          <w:color w:val="3D3D3D" w:themeColor="text2"/>
          <w:sz w:val="24"/>
        </w:rPr>
        <w:t>2.2</w:t>
      </w:r>
      <w:r w:rsidR="001A00CF">
        <w:rPr>
          <w:color w:val="3D3D3D" w:themeColor="text2"/>
          <w:sz w:val="24"/>
        </w:rPr>
        <w:t xml:space="preserve"> (was previously 1.14.2)</w:t>
      </w:r>
      <w:r w:rsidR="00BD09FE">
        <w:rPr>
          <w:color w:val="3D3D3D" w:themeColor="text2"/>
          <w:sz w:val="24"/>
        </w:rPr>
        <w:t xml:space="preserve"> </w:t>
      </w:r>
      <w:r>
        <w:rPr>
          <w:color w:val="3D3D3D" w:themeColor="text2"/>
          <w:sz w:val="24"/>
        </w:rPr>
        <w:t>– deleted and reinstated (formatting was a nightmare!!). Changed the order, removed “receipts cycle” controls as all related to cash, and got rid of “payments cycle” controls as again related to cash, but added a new risk to the “purchases cycle” instead</w:t>
      </w:r>
    </w:p>
    <w:p w14:paraId="2AD56FE8" w14:textId="6CA4ED29" w:rsidR="009B6B87" w:rsidRDefault="00BF52BD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Accounting Estimates (Ac15) – </w:t>
      </w:r>
      <w:r w:rsidR="000A28D7">
        <w:rPr>
          <w:color w:val="3D3D3D" w:themeColor="text2"/>
          <w:sz w:val="24"/>
        </w:rPr>
        <w:t>Removed most of the guidance</w:t>
      </w:r>
      <w:r w:rsidR="00B959C2">
        <w:rPr>
          <w:color w:val="3D3D3D" w:themeColor="text2"/>
          <w:sz w:val="24"/>
        </w:rPr>
        <w:t xml:space="preserve"> (it was already in Chapter 1 text doc)</w:t>
      </w:r>
    </w:p>
    <w:p w14:paraId="687A29D2" w14:textId="50C52B24" w:rsidR="00DF3BC1" w:rsidRPr="00CB6290" w:rsidRDefault="00DF3BC1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CB6290">
        <w:rPr>
          <w:color w:val="3D3D3D" w:themeColor="text2"/>
          <w:sz w:val="24"/>
        </w:rPr>
        <w:t xml:space="preserve">ASSIGNMENT PLAN: </w:t>
      </w:r>
      <w:r w:rsidR="00DC2851" w:rsidRPr="00CB6290">
        <w:rPr>
          <w:color w:val="3D3D3D" w:themeColor="text2"/>
          <w:sz w:val="24"/>
        </w:rPr>
        <w:t>Moved to Ac</w:t>
      </w:r>
      <w:r w:rsidR="00CB6290" w:rsidRPr="00CB6290">
        <w:rPr>
          <w:color w:val="3D3D3D" w:themeColor="text2"/>
          <w:sz w:val="24"/>
        </w:rPr>
        <w:t xml:space="preserve">17 </w:t>
      </w:r>
    </w:p>
    <w:p w14:paraId="32EEE0A8" w14:textId="4C83C302" w:rsidR="00A56834" w:rsidRPr="00030120" w:rsidRDefault="00A56834" w:rsidP="00CB6A8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030120">
        <w:rPr>
          <w:color w:val="3D3D3D" w:themeColor="text2"/>
          <w:sz w:val="24"/>
        </w:rPr>
        <w:t xml:space="preserve">Ac18 – </w:t>
      </w:r>
      <w:r w:rsidR="00030120" w:rsidRPr="00030120">
        <w:rPr>
          <w:color w:val="3D3D3D" w:themeColor="text2"/>
          <w:sz w:val="24"/>
        </w:rPr>
        <w:t>Updated as tracked to cover off 315 and 240 amendments</w:t>
      </w:r>
    </w:p>
    <w:p w14:paraId="356C868A" w14:textId="2E7451A1" w:rsidR="00752D18" w:rsidRDefault="00752D18" w:rsidP="00752D18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Ac19 – now says “Dear Directors”</w:t>
      </w:r>
    </w:p>
    <w:p w14:paraId="3F6C641B" w14:textId="7BB8F833" w:rsidR="001E0F26" w:rsidRDefault="001E0F26" w:rsidP="00752D18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lastRenderedPageBreak/>
        <w:t>Moved random number table “out of the index”</w:t>
      </w:r>
    </w:p>
    <w:p w14:paraId="0C14F7D2" w14:textId="77777777" w:rsidR="008525E1" w:rsidRDefault="008525E1" w:rsidP="008525E1">
      <w:pPr>
        <w:pStyle w:val="ListParagraph"/>
        <w:spacing w:after="240"/>
        <w:ind w:left="436"/>
        <w:jc w:val="both"/>
        <w:rPr>
          <w:color w:val="3D3D3D" w:themeColor="text2"/>
          <w:sz w:val="24"/>
        </w:rPr>
      </w:pPr>
    </w:p>
    <w:p w14:paraId="2D880F0F" w14:textId="77777777" w:rsidR="006F583F" w:rsidRPr="006F583F" w:rsidRDefault="006F583F" w:rsidP="00CB6A82">
      <w:pPr>
        <w:pStyle w:val="ListParagraph"/>
        <w:spacing w:after="240"/>
        <w:ind w:left="1080"/>
        <w:contextualSpacing w:val="0"/>
        <w:jc w:val="both"/>
        <w:rPr>
          <w:color w:val="3D3D3D" w:themeColor="text2"/>
          <w:sz w:val="24"/>
        </w:rPr>
      </w:pPr>
    </w:p>
    <w:p w14:paraId="2F64D240" w14:textId="02390F13" w:rsidR="00A06351" w:rsidRPr="00D14B30" w:rsidRDefault="002D1716" w:rsidP="00A06351">
      <w:pPr>
        <w:spacing w:after="240"/>
        <w:ind w:left="-284"/>
        <w:jc w:val="both"/>
        <w:rPr>
          <w:b/>
          <w:color w:val="002060"/>
          <w:sz w:val="24"/>
        </w:rPr>
      </w:pPr>
      <w:r w:rsidRPr="00CD1790">
        <w:rPr>
          <w:b/>
          <w:color w:val="3D3D3D" w:themeColor="text2"/>
          <w:sz w:val="24"/>
        </w:rPr>
        <w:t>CHAPTER 2</w:t>
      </w:r>
      <w:r w:rsidR="00A06351">
        <w:rPr>
          <w:b/>
          <w:color w:val="3D3D3D" w:themeColor="text2"/>
          <w:sz w:val="24"/>
        </w:rPr>
        <w:t xml:space="preserve"> </w:t>
      </w:r>
    </w:p>
    <w:p w14:paraId="30459BD3" w14:textId="70D17413" w:rsidR="007848F3" w:rsidRDefault="007848F3" w:rsidP="003B4CFA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ALL PROGRAMMES – QUESTION 6 or 7 UPDATED FOR REFERENCES TO PLANNING DOCS WHICH HAVE CHANGED LOCATION</w:t>
      </w:r>
      <w:r w:rsidR="00206F77">
        <w:rPr>
          <w:color w:val="3D3D3D" w:themeColor="text2"/>
          <w:sz w:val="24"/>
        </w:rPr>
        <w:t xml:space="preserve">. TRACKED ON B2 ONLY </w:t>
      </w:r>
      <w:r w:rsidR="00601237">
        <w:rPr>
          <w:color w:val="3D3D3D" w:themeColor="text2"/>
          <w:sz w:val="24"/>
        </w:rPr>
        <w:t>F</w:t>
      </w:r>
      <w:r w:rsidR="00206F77">
        <w:rPr>
          <w:color w:val="3D3D3D" w:themeColor="text2"/>
          <w:sz w:val="24"/>
        </w:rPr>
        <w:t>OR ILLUSTRATIVE PURPOSES&gt; ALL PROGRAMMES HAVE BEEN UPDATED AS A RESULT</w:t>
      </w:r>
      <w:r>
        <w:rPr>
          <w:color w:val="3D3D3D" w:themeColor="text2"/>
          <w:sz w:val="24"/>
        </w:rPr>
        <w:t xml:space="preserve"> </w:t>
      </w:r>
    </w:p>
    <w:p w14:paraId="4187ABE3" w14:textId="71CF142B" w:rsidR="00ED5DFA" w:rsidRPr="00B74F7C" w:rsidRDefault="00ED5DFA" w:rsidP="003B4CFA">
      <w:pPr>
        <w:pStyle w:val="ListParagraph"/>
        <w:numPr>
          <w:ilvl w:val="0"/>
          <w:numId w:val="6"/>
        </w:numPr>
        <w:spacing w:after="240"/>
        <w:jc w:val="both"/>
        <w:rPr>
          <w:sz w:val="24"/>
        </w:rPr>
      </w:pPr>
      <w:r w:rsidRPr="00B74F7C">
        <w:rPr>
          <w:sz w:val="24"/>
        </w:rPr>
        <w:t>D2 – small amendment for x-refs</w:t>
      </w:r>
    </w:p>
    <w:p w14:paraId="564BC7A6" w14:textId="4BDEE86E" w:rsidR="003B4CFA" w:rsidRPr="00B74F7C" w:rsidRDefault="007D2618" w:rsidP="003B4CFA">
      <w:pPr>
        <w:pStyle w:val="ListParagraph"/>
        <w:numPr>
          <w:ilvl w:val="0"/>
          <w:numId w:val="6"/>
        </w:numPr>
        <w:spacing w:after="240"/>
        <w:jc w:val="both"/>
        <w:rPr>
          <w:sz w:val="24"/>
        </w:rPr>
      </w:pPr>
      <w:r w:rsidRPr="00B74F7C">
        <w:rPr>
          <w:sz w:val="24"/>
        </w:rPr>
        <w:t>N2 audit programme split into two</w:t>
      </w:r>
      <w:r w:rsidR="003B4CFA" w:rsidRPr="00B74F7C">
        <w:rPr>
          <w:sz w:val="24"/>
        </w:rPr>
        <w:t xml:space="preserve"> – </w:t>
      </w:r>
    </w:p>
    <w:p w14:paraId="417C4ECB" w14:textId="6EF96829" w:rsidR="007D2618" w:rsidRPr="00B74F7C" w:rsidRDefault="007D2618" w:rsidP="007D2618">
      <w:pPr>
        <w:pStyle w:val="ListParagraph"/>
        <w:numPr>
          <w:ilvl w:val="1"/>
          <w:numId w:val="1"/>
        </w:numPr>
        <w:spacing w:after="240"/>
        <w:contextualSpacing w:val="0"/>
        <w:jc w:val="both"/>
        <w:rPr>
          <w:sz w:val="24"/>
        </w:rPr>
      </w:pPr>
      <w:r w:rsidRPr="00B74F7C">
        <w:rPr>
          <w:sz w:val="24"/>
        </w:rPr>
        <w:t>App 2.12.1 N2-1</w:t>
      </w:r>
      <w:r w:rsidR="00C530D5" w:rsidRPr="00B74F7C">
        <w:rPr>
          <w:sz w:val="24"/>
        </w:rPr>
        <w:t xml:space="preserve"> “Irregularit</w:t>
      </w:r>
      <w:r w:rsidR="004735E8" w:rsidRPr="00B74F7C">
        <w:rPr>
          <w:sz w:val="24"/>
        </w:rPr>
        <w:t>ies</w:t>
      </w:r>
      <w:r w:rsidR="00C530D5" w:rsidRPr="00B74F7C">
        <w:rPr>
          <w:sz w:val="24"/>
        </w:rPr>
        <w:t xml:space="preserve"> and Fraud”</w:t>
      </w:r>
      <w:r w:rsidR="00D67BE5" w:rsidRPr="00B74F7C">
        <w:rPr>
          <w:sz w:val="24"/>
        </w:rPr>
        <w:t xml:space="preserve"> – significant update re: fraud questions, journals testing now here with lots more narrative</w:t>
      </w:r>
    </w:p>
    <w:p w14:paraId="25AB3523" w14:textId="1C0702BE" w:rsidR="00C530D5" w:rsidRPr="00B74F7C" w:rsidRDefault="007D2618" w:rsidP="007D2618">
      <w:pPr>
        <w:pStyle w:val="ListParagraph"/>
        <w:numPr>
          <w:ilvl w:val="1"/>
          <w:numId w:val="1"/>
        </w:numPr>
        <w:spacing w:after="240"/>
        <w:contextualSpacing w:val="0"/>
        <w:jc w:val="both"/>
        <w:rPr>
          <w:sz w:val="24"/>
        </w:rPr>
      </w:pPr>
      <w:r w:rsidRPr="00B74F7C">
        <w:rPr>
          <w:sz w:val="24"/>
        </w:rPr>
        <w:t>App 2.12.2 N2-2</w:t>
      </w:r>
      <w:r w:rsidR="00C530D5" w:rsidRPr="00B74F7C">
        <w:rPr>
          <w:sz w:val="24"/>
        </w:rPr>
        <w:t xml:space="preserve"> “Other Areas”</w:t>
      </w:r>
      <w:r w:rsidR="00683050" w:rsidRPr="00B74F7C">
        <w:rPr>
          <w:sz w:val="24"/>
        </w:rPr>
        <w:t xml:space="preserve"> </w:t>
      </w:r>
    </w:p>
    <w:p w14:paraId="62D38CA8" w14:textId="77777777" w:rsidR="005141CB" w:rsidRPr="00B74F7C" w:rsidRDefault="005141CB" w:rsidP="00C530D5">
      <w:pPr>
        <w:pStyle w:val="ListParagraph"/>
        <w:numPr>
          <w:ilvl w:val="0"/>
          <w:numId w:val="6"/>
        </w:numPr>
        <w:spacing w:after="240"/>
        <w:jc w:val="both"/>
        <w:rPr>
          <w:sz w:val="24"/>
        </w:rPr>
      </w:pPr>
      <w:r w:rsidRPr="00B74F7C">
        <w:rPr>
          <w:sz w:val="24"/>
        </w:rPr>
        <w:t>R2-2 added a test asking for a wages reconciliation to be obtained</w:t>
      </w:r>
    </w:p>
    <w:p w14:paraId="654526F8" w14:textId="5271FA0D" w:rsidR="00847DAA" w:rsidRPr="00B74F7C" w:rsidRDefault="00847DAA" w:rsidP="00C530D5">
      <w:pPr>
        <w:pStyle w:val="ListParagraph"/>
        <w:numPr>
          <w:ilvl w:val="0"/>
          <w:numId w:val="6"/>
        </w:numPr>
        <w:spacing w:after="240"/>
        <w:jc w:val="both"/>
        <w:rPr>
          <w:sz w:val="24"/>
        </w:rPr>
      </w:pPr>
      <w:r w:rsidRPr="00B74F7C">
        <w:rPr>
          <w:sz w:val="24"/>
        </w:rPr>
        <w:t>S2-1 (Full) – added new test re mandatory climate related disclosures</w:t>
      </w:r>
    </w:p>
    <w:p w14:paraId="7F9374CB" w14:textId="73B5FA65" w:rsidR="00E71222" w:rsidRPr="00B74F7C" w:rsidRDefault="00E30226" w:rsidP="00C530D5">
      <w:pPr>
        <w:pStyle w:val="ListParagraph"/>
        <w:numPr>
          <w:ilvl w:val="0"/>
          <w:numId w:val="6"/>
        </w:numPr>
        <w:spacing w:after="240"/>
        <w:jc w:val="both"/>
        <w:rPr>
          <w:sz w:val="24"/>
        </w:rPr>
      </w:pPr>
      <w:r w:rsidRPr="00B74F7C">
        <w:rPr>
          <w:sz w:val="24"/>
        </w:rPr>
        <w:t>U2-2 – New test 1 added due to ISQM1</w:t>
      </w:r>
    </w:p>
    <w:p w14:paraId="656FD97C" w14:textId="1B6D0355" w:rsidR="003B4CFA" w:rsidRPr="00B74F7C" w:rsidRDefault="003B4CFA" w:rsidP="00C530D5">
      <w:pPr>
        <w:pStyle w:val="ListParagraph"/>
        <w:numPr>
          <w:ilvl w:val="0"/>
          <w:numId w:val="6"/>
        </w:numPr>
        <w:spacing w:after="240"/>
        <w:jc w:val="both"/>
        <w:rPr>
          <w:sz w:val="24"/>
        </w:rPr>
      </w:pPr>
      <w:r w:rsidRPr="00B74F7C">
        <w:rPr>
          <w:sz w:val="24"/>
        </w:rPr>
        <w:t>U2-1 – journal testing removed and moved to N2-1</w:t>
      </w:r>
    </w:p>
    <w:p w14:paraId="52F41D7C" w14:textId="6FA82F0F" w:rsidR="002E7DBC" w:rsidRDefault="002E7DBC" w:rsidP="00C530D5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Inv prop </w:t>
      </w:r>
      <w:r w:rsidR="00AA3865">
        <w:rPr>
          <w:color w:val="3D3D3D" w:themeColor="text2"/>
          <w:sz w:val="24"/>
        </w:rPr>
        <w:t>programme (Word doc) – added more definitive fraud requirements</w:t>
      </w:r>
    </w:p>
    <w:p w14:paraId="489B396E" w14:textId="77777777" w:rsidR="00F2647C" w:rsidRPr="00C5555A" w:rsidRDefault="00F2647C" w:rsidP="00F2647C">
      <w:pPr>
        <w:pStyle w:val="ListParagraph"/>
        <w:spacing w:after="240"/>
        <w:ind w:left="1080"/>
        <w:jc w:val="both"/>
        <w:rPr>
          <w:color w:val="3D3D3D" w:themeColor="text2"/>
          <w:sz w:val="24"/>
          <w:highlight w:val="yellow"/>
        </w:rPr>
      </w:pPr>
    </w:p>
    <w:p w14:paraId="22FF05D9" w14:textId="0AE159A7" w:rsidR="00AE6C60" w:rsidRPr="008B01AC" w:rsidRDefault="00AE6C60" w:rsidP="00AC3B7E">
      <w:pPr>
        <w:spacing w:after="240"/>
        <w:ind w:left="-284"/>
        <w:jc w:val="both"/>
        <w:rPr>
          <w:b/>
          <w:color w:val="3D3D3D" w:themeColor="text2"/>
          <w:sz w:val="24"/>
        </w:rPr>
      </w:pPr>
      <w:r w:rsidRPr="008B01AC">
        <w:rPr>
          <w:b/>
          <w:color w:val="3D3D3D" w:themeColor="text2"/>
          <w:sz w:val="24"/>
        </w:rPr>
        <w:t>CHAPTER 3</w:t>
      </w:r>
      <w:r w:rsidR="0005208C">
        <w:rPr>
          <w:b/>
          <w:color w:val="3D3D3D" w:themeColor="text2"/>
          <w:sz w:val="24"/>
        </w:rPr>
        <w:t xml:space="preserve"> </w:t>
      </w:r>
    </w:p>
    <w:p w14:paraId="5873333C" w14:textId="1A086375" w:rsidR="009A5162" w:rsidRDefault="009A5162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LOR – </w:t>
      </w:r>
      <w:r w:rsidR="008E78E5">
        <w:rPr>
          <w:color w:val="3D3D3D" w:themeColor="text2"/>
          <w:sz w:val="24"/>
        </w:rPr>
        <w:t>addressed to</w:t>
      </w:r>
      <w:r>
        <w:rPr>
          <w:color w:val="3D3D3D" w:themeColor="text2"/>
          <w:sz w:val="24"/>
        </w:rPr>
        <w:t xml:space="preserve"> “Dear Auditors”</w:t>
      </w:r>
    </w:p>
    <w:p w14:paraId="30B91FE9" w14:textId="3934F40B" w:rsidR="00A90216" w:rsidRDefault="008D2D76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Ab4 </w:t>
      </w:r>
      <w:r w:rsidR="00A90216">
        <w:rPr>
          <w:color w:val="3D3D3D" w:themeColor="text2"/>
          <w:sz w:val="24"/>
        </w:rPr>
        <w:t>Disclosure checklist</w:t>
      </w:r>
    </w:p>
    <w:p w14:paraId="20572300" w14:textId="776262E4" w:rsidR="00A90216" w:rsidRDefault="00A90216" w:rsidP="00A9021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Renamed to be FRS 102 (Jan 2022)</w:t>
      </w:r>
    </w:p>
    <w:p w14:paraId="1478CC9A" w14:textId="22E4AFCC" w:rsidR="00A90216" w:rsidRDefault="00637C22" w:rsidP="00A9021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Added Climate-related disclosure to Strategic Report section </w:t>
      </w:r>
    </w:p>
    <w:p w14:paraId="10763927" w14:textId="77777777" w:rsidR="004D4896" w:rsidRPr="00D34543" w:rsidRDefault="004D4896" w:rsidP="004D489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D34543">
        <w:rPr>
          <w:color w:val="3D3D3D" w:themeColor="text2"/>
          <w:sz w:val="24"/>
        </w:rPr>
        <w:t xml:space="preserve">In Directors Report intro text, clarified a point about small co exemptions where part of an ineligible group. </w:t>
      </w:r>
    </w:p>
    <w:p w14:paraId="3A38FD00" w14:textId="78B59777" w:rsidR="00637C22" w:rsidRPr="00D34543" w:rsidRDefault="00637C22" w:rsidP="00A9021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D34543">
        <w:rPr>
          <w:color w:val="3D3D3D" w:themeColor="text2"/>
          <w:sz w:val="24"/>
        </w:rPr>
        <w:t>Identified specific Large company requirements b</w:t>
      </w:r>
      <w:r w:rsidR="008D2D76" w:rsidRPr="00D34543">
        <w:rPr>
          <w:color w:val="3D3D3D" w:themeColor="text2"/>
          <w:sz w:val="24"/>
        </w:rPr>
        <w:t>y</w:t>
      </w:r>
      <w:r w:rsidRPr="00D34543">
        <w:rPr>
          <w:color w:val="3D3D3D" w:themeColor="text2"/>
          <w:sz w:val="24"/>
        </w:rPr>
        <w:t xml:space="preserve"> use of “LARGE COMPANIES”</w:t>
      </w:r>
    </w:p>
    <w:p w14:paraId="6980B96C" w14:textId="7BDF213D" w:rsidR="008D2D76" w:rsidRPr="00D34543" w:rsidRDefault="008D2D76" w:rsidP="00A9021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D34543">
        <w:rPr>
          <w:color w:val="3D3D3D" w:themeColor="text2"/>
          <w:sz w:val="24"/>
        </w:rPr>
        <w:t>Re-formatted where required</w:t>
      </w:r>
    </w:p>
    <w:p w14:paraId="6DA6D97F" w14:textId="77777777" w:rsidR="004C0054" w:rsidRPr="00D34543" w:rsidRDefault="00C05F25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D34543">
        <w:rPr>
          <w:color w:val="3D3D3D" w:themeColor="text2"/>
          <w:sz w:val="24"/>
        </w:rPr>
        <w:t>Aa1</w:t>
      </w:r>
      <w:r w:rsidR="004C0054" w:rsidRPr="00D34543">
        <w:rPr>
          <w:color w:val="3D3D3D" w:themeColor="text2"/>
          <w:sz w:val="24"/>
        </w:rPr>
        <w:t>:</w:t>
      </w:r>
    </w:p>
    <w:p w14:paraId="1807FB99" w14:textId="23DCEE18" w:rsidR="00C05F25" w:rsidRPr="00D34543" w:rsidRDefault="00C05F25" w:rsidP="004078E2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D34543">
        <w:rPr>
          <w:color w:val="3D3D3D" w:themeColor="text2"/>
          <w:sz w:val="24"/>
        </w:rPr>
        <w:t xml:space="preserve">removed the text box at question 48 </w:t>
      </w:r>
      <w:r w:rsidR="00443936" w:rsidRPr="00D34543">
        <w:rPr>
          <w:color w:val="3D3D3D" w:themeColor="text2"/>
          <w:sz w:val="24"/>
        </w:rPr>
        <w:t>and various other changes to reflect the amendments in the planning index</w:t>
      </w:r>
    </w:p>
    <w:p w14:paraId="7A2ECAC8" w14:textId="644FA9A9" w:rsidR="00B7350E" w:rsidRPr="00D34543" w:rsidRDefault="00B7350E" w:rsidP="004078E2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D34543">
        <w:rPr>
          <w:color w:val="3D3D3D" w:themeColor="text2"/>
          <w:sz w:val="24"/>
        </w:rPr>
        <w:t>added new question 40 re differences of opinion (driven by ISQM1)</w:t>
      </w:r>
    </w:p>
    <w:p w14:paraId="4FEC6BB0" w14:textId="5B493C51" w:rsidR="00B7350E" w:rsidRPr="00D34543" w:rsidRDefault="00B7350E" w:rsidP="004078E2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D34543">
        <w:rPr>
          <w:color w:val="3D3D3D" w:themeColor="text2"/>
          <w:sz w:val="24"/>
        </w:rPr>
        <w:t>added new question 2 in section 7 (driven by ISQM1)</w:t>
      </w:r>
    </w:p>
    <w:p w14:paraId="5B89669C" w14:textId="4D28245E" w:rsidR="00CF0AB2" w:rsidRPr="00604955" w:rsidRDefault="00921122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New EQCR form brought in at App 3.8</w:t>
      </w:r>
    </w:p>
    <w:p w14:paraId="49E96A8E" w14:textId="1FE3BCE4" w:rsidR="00921122" w:rsidRPr="00604955" w:rsidRDefault="00921122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Old 3.8 has been re-referenced to 3.9.1</w:t>
      </w:r>
    </w:p>
    <w:p w14:paraId="7ED23D7B" w14:textId="77BD87B9" w:rsidR="00921122" w:rsidRPr="00604955" w:rsidRDefault="00921122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lastRenderedPageBreak/>
        <w:t>Old 3.9 has been re-referenced to 3.9.2</w:t>
      </w:r>
    </w:p>
    <w:p w14:paraId="57024612" w14:textId="4D260032" w:rsidR="00FA75E2" w:rsidRPr="00604955" w:rsidRDefault="00E4315E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Management letter – addressed to “Dear Directors”</w:t>
      </w:r>
    </w:p>
    <w:p w14:paraId="69C312A0" w14:textId="207D9D80" w:rsidR="00A62888" w:rsidRPr="00604955" w:rsidRDefault="00A62888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Aa7 – </w:t>
      </w:r>
      <w:r w:rsidR="007C629E" w:rsidRPr="00604955">
        <w:rPr>
          <w:color w:val="3D3D3D" w:themeColor="text2"/>
          <w:sz w:val="24"/>
        </w:rPr>
        <w:t>c</w:t>
      </w:r>
      <w:r w:rsidRPr="00604955">
        <w:rPr>
          <w:color w:val="3D3D3D" w:themeColor="text2"/>
          <w:sz w:val="24"/>
        </w:rPr>
        <w:t>hanged the definition of significant risk per ISA 315</w:t>
      </w:r>
    </w:p>
    <w:p w14:paraId="45E26557" w14:textId="50B5F81C" w:rsidR="00335681" w:rsidRPr="00604955" w:rsidRDefault="00335681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Aa11 – overhaul  of formatting and changed the conclusions</w:t>
      </w:r>
    </w:p>
    <w:p w14:paraId="3D817AD6" w14:textId="0ED0F40D" w:rsidR="00E4315E" w:rsidRPr="00604955" w:rsidRDefault="00FA75E2" w:rsidP="00921122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App 3.19 – changed to “Dear Auditors”</w:t>
      </w:r>
    </w:p>
    <w:p w14:paraId="7F1940A7" w14:textId="204C8495" w:rsidR="00E00007" w:rsidRPr="00604955" w:rsidRDefault="00E00007" w:rsidP="00753365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Deleted 3.11.2 and re-indexed 3.11.1 to 3.11</w:t>
      </w:r>
      <w:r w:rsidR="00BB3D9B" w:rsidRPr="00604955">
        <w:rPr>
          <w:color w:val="3D3D3D" w:themeColor="text2"/>
          <w:sz w:val="24"/>
        </w:rPr>
        <w:t xml:space="preserve"> </w:t>
      </w:r>
    </w:p>
    <w:p w14:paraId="19A5EF0E" w14:textId="77777777" w:rsidR="000077DD" w:rsidRPr="00604955" w:rsidRDefault="000077DD" w:rsidP="000077DD">
      <w:pPr>
        <w:pStyle w:val="ListParagraph"/>
        <w:spacing w:after="240"/>
        <w:ind w:left="436"/>
        <w:jc w:val="both"/>
        <w:rPr>
          <w:color w:val="3D3D3D" w:themeColor="text2"/>
          <w:sz w:val="24"/>
        </w:rPr>
      </w:pPr>
    </w:p>
    <w:p w14:paraId="4776C947" w14:textId="4054A8ED" w:rsidR="00EB6A67" w:rsidRPr="00604955" w:rsidRDefault="00AE6C60" w:rsidP="00EB6A67">
      <w:pPr>
        <w:spacing w:after="240"/>
        <w:ind w:left="-284"/>
        <w:jc w:val="both"/>
        <w:rPr>
          <w:b/>
          <w:color w:val="002F63" w:themeColor="accent1"/>
          <w:szCs w:val="18"/>
        </w:rPr>
      </w:pPr>
      <w:r w:rsidRPr="00604955">
        <w:rPr>
          <w:b/>
          <w:color w:val="3D3D3D" w:themeColor="text2"/>
          <w:sz w:val="24"/>
        </w:rPr>
        <w:t>CHAPTER 4</w:t>
      </w:r>
      <w:r w:rsidR="00EB6A67" w:rsidRPr="00604955">
        <w:rPr>
          <w:b/>
          <w:color w:val="3D3D3D" w:themeColor="text2"/>
          <w:sz w:val="24"/>
        </w:rPr>
        <w:t xml:space="preserve"> </w:t>
      </w:r>
    </w:p>
    <w:p w14:paraId="54FAD23E" w14:textId="4D8FCA30" w:rsidR="00895145" w:rsidRPr="00604955" w:rsidRDefault="00895145" w:rsidP="000077D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Text – minor amendment </w:t>
      </w:r>
    </w:p>
    <w:p w14:paraId="04912E80" w14:textId="20BB5566" w:rsidR="000077DD" w:rsidRPr="00604955" w:rsidRDefault="000077DD" w:rsidP="000077D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LOR – no</w:t>
      </w:r>
      <w:r w:rsidR="00895145" w:rsidRPr="00604955">
        <w:rPr>
          <w:color w:val="3D3D3D" w:themeColor="text2"/>
          <w:sz w:val="24"/>
        </w:rPr>
        <w:t>w</w:t>
      </w:r>
      <w:r w:rsidRPr="00604955">
        <w:rPr>
          <w:color w:val="3D3D3D" w:themeColor="text2"/>
          <w:sz w:val="24"/>
        </w:rPr>
        <w:t xml:space="preserve"> says “Dear Auditors”</w:t>
      </w:r>
    </w:p>
    <w:p w14:paraId="085C52A4" w14:textId="579536F0" w:rsidR="00C541EA" w:rsidRPr="00604955" w:rsidRDefault="00C541EA" w:rsidP="00C541EA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Ab4 </w:t>
      </w:r>
      <w:r w:rsidR="00925A30" w:rsidRPr="00604955">
        <w:rPr>
          <w:color w:val="3D3D3D" w:themeColor="text2"/>
          <w:sz w:val="24"/>
        </w:rPr>
        <w:t xml:space="preserve">IFRS </w:t>
      </w:r>
      <w:r w:rsidRPr="00604955">
        <w:rPr>
          <w:color w:val="3D3D3D" w:themeColor="text2"/>
          <w:sz w:val="24"/>
        </w:rPr>
        <w:t>Disclosure checklist</w:t>
      </w:r>
    </w:p>
    <w:p w14:paraId="6801AE0E" w14:textId="77777777" w:rsidR="00C541EA" w:rsidRPr="00604955" w:rsidRDefault="00C541EA" w:rsidP="00C541EA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Added Climate-related disclosure to Strategic Report section </w:t>
      </w:r>
    </w:p>
    <w:p w14:paraId="1E44FADA" w14:textId="77777777" w:rsidR="004D4896" w:rsidRPr="00604955" w:rsidRDefault="004D4896" w:rsidP="004D489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In Directors Report intro text, clarified a point about small co exemptions where part of an ineligible group. </w:t>
      </w:r>
    </w:p>
    <w:p w14:paraId="57584E1E" w14:textId="77777777" w:rsidR="004D4896" w:rsidRPr="00604955" w:rsidRDefault="004D4896" w:rsidP="004D489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Identified specific Large company requirements by use of “LARGE COMPANIES”</w:t>
      </w:r>
    </w:p>
    <w:p w14:paraId="65AD0014" w14:textId="77777777" w:rsidR="00C541EA" w:rsidRPr="00604955" w:rsidRDefault="00C541EA" w:rsidP="00C541EA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Re-formatted where required</w:t>
      </w:r>
    </w:p>
    <w:p w14:paraId="620928CC" w14:textId="6473DD44" w:rsidR="009E1B72" w:rsidRPr="00604955" w:rsidRDefault="009E1B72" w:rsidP="00C541EA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New requirement added at </w:t>
      </w:r>
      <w:r w:rsidR="00C97D44" w:rsidRPr="00604955">
        <w:rPr>
          <w:color w:val="3D3D3D" w:themeColor="text2"/>
          <w:sz w:val="24"/>
        </w:rPr>
        <w:t>4.2 of Section 4</w:t>
      </w:r>
    </w:p>
    <w:p w14:paraId="3C51E175" w14:textId="2A7182B4" w:rsidR="00925A30" w:rsidRPr="00604955" w:rsidRDefault="00925A30" w:rsidP="00925A30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Ab4 FRS 101 Disclosure checklist</w:t>
      </w:r>
    </w:p>
    <w:p w14:paraId="22F45430" w14:textId="77777777" w:rsidR="00925A30" w:rsidRPr="00604955" w:rsidRDefault="00925A30" w:rsidP="00925A30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Added Climate-related disclosure to Strategic Report section </w:t>
      </w:r>
    </w:p>
    <w:p w14:paraId="1C11900B" w14:textId="77777777" w:rsidR="004D4896" w:rsidRPr="00604955" w:rsidRDefault="004D4896" w:rsidP="004D489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 xml:space="preserve">In Directors Report intro text, clarified a point about small co exemptions where part of an ineligible group. </w:t>
      </w:r>
    </w:p>
    <w:p w14:paraId="68CFB53C" w14:textId="77777777" w:rsidR="004D4896" w:rsidRPr="00604955" w:rsidRDefault="004D4896" w:rsidP="004D4896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 w:rsidRPr="00604955">
        <w:rPr>
          <w:color w:val="3D3D3D" w:themeColor="text2"/>
          <w:sz w:val="24"/>
        </w:rPr>
        <w:t>Identified specific Large company requirements by use of “LARGE COMPANIES”</w:t>
      </w:r>
    </w:p>
    <w:p w14:paraId="696B7904" w14:textId="77777777" w:rsidR="00925A30" w:rsidRDefault="00925A30" w:rsidP="00925A30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Re-formatted where required</w:t>
      </w:r>
    </w:p>
    <w:p w14:paraId="684C0FAD" w14:textId="77777777" w:rsidR="006145DE" w:rsidRDefault="006145DE" w:rsidP="006145DE">
      <w:pPr>
        <w:pStyle w:val="ListParagraph"/>
        <w:numPr>
          <w:ilvl w:val="1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New requirement added at 4.2 of Section 4</w:t>
      </w:r>
    </w:p>
    <w:p w14:paraId="48A89CF2" w14:textId="77777777" w:rsidR="00D34543" w:rsidRDefault="00D34543" w:rsidP="00BA3C69">
      <w:pPr>
        <w:spacing w:after="240"/>
        <w:ind w:left="-284"/>
        <w:jc w:val="both"/>
        <w:rPr>
          <w:b/>
          <w:color w:val="3D3D3D" w:themeColor="text2"/>
          <w:sz w:val="24"/>
        </w:rPr>
      </w:pPr>
    </w:p>
    <w:p w14:paraId="73FAD2DA" w14:textId="3D06CB0E" w:rsidR="00BA3C69" w:rsidRDefault="004D4896" w:rsidP="00BA3C69">
      <w:pPr>
        <w:spacing w:after="240"/>
        <w:ind w:left="-284"/>
        <w:jc w:val="both"/>
        <w:rPr>
          <w:b/>
          <w:color w:val="002F63" w:themeColor="accent1"/>
          <w:szCs w:val="18"/>
        </w:rPr>
      </w:pPr>
      <w:r>
        <w:rPr>
          <w:b/>
          <w:color w:val="3D3D3D" w:themeColor="text2"/>
          <w:sz w:val="24"/>
        </w:rPr>
        <w:t>C</w:t>
      </w:r>
      <w:r w:rsidR="00AE6C60" w:rsidRPr="00281D75">
        <w:rPr>
          <w:b/>
          <w:color w:val="3D3D3D" w:themeColor="text2"/>
          <w:sz w:val="24"/>
        </w:rPr>
        <w:t>HAPTER 5</w:t>
      </w:r>
      <w:r w:rsidR="00BA3C69">
        <w:rPr>
          <w:b/>
          <w:color w:val="3D3D3D" w:themeColor="text2"/>
          <w:sz w:val="24"/>
        </w:rPr>
        <w:t xml:space="preserve"> </w:t>
      </w:r>
    </w:p>
    <w:p w14:paraId="403BCF4B" w14:textId="61295ECF" w:rsidR="00B9165D" w:rsidRDefault="00B9165D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B9165D">
        <w:rPr>
          <w:color w:val="3D3D3D" w:themeColor="text2"/>
          <w:sz w:val="24"/>
        </w:rPr>
        <w:t>Some changes to text required re:</w:t>
      </w:r>
      <w:r>
        <w:rPr>
          <w:color w:val="3D3D3D" w:themeColor="text2"/>
          <w:sz w:val="24"/>
        </w:rPr>
        <w:t xml:space="preserve"> update</w:t>
      </w:r>
      <w:r w:rsidRPr="00B9165D">
        <w:rPr>
          <w:color w:val="3D3D3D" w:themeColor="text2"/>
          <w:sz w:val="24"/>
        </w:rPr>
        <w:t xml:space="preserve"> to AQSE Access Rulebook</w:t>
      </w:r>
    </w:p>
    <w:p w14:paraId="0C4A5FD2" w14:textId="2AD52240" w:rsidR="00380D88" w:rsidRDefault="00380D88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App 5.1 – reformatting </w:t>
      </w:r>
    </w:p>
    <w:p w14:paraId="6D059911" w14:textId="035D3C0B" w:rsidR="00A21551" w:rsidRPr="00B87B8D" w:rsidRDefault="00A21551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 w:rsidRPr="00B87B8D">
        <w:rPr>
          <w:color w:val="3D3D3D" w:themeColor="text2"/>
          <w:sz w:val="24"/>
        </w:rPr>
        <w:t xml:space="preserve">App 5.2 – </w:t>
      </w:r>
      <w:r w:rsidR="00707EEA" w:rsidRPr="00B87B8D">
        <w:rPr>
          <w:color w:val="3D3D3D" w:themeColor="text2"/>
          <w:sz w:val="24"/>
        </w:rPr>
        <w:t xml:space="preserve">minor formatting  </w:t>
      </w:r>
    </w:p>
    <w:p w14:paraId="4B7015F7" w14:textId="22571F6C" w:rsidR="00212EF2" w:rsidRDefault="00212EF2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App 5.3 </w:t>
      </w:r>
      <w:r w:rsidR="008E78E5">
        <w:rPr>
          <w:color w:val="3D3D3D" w:themeColor="text2"/>
          <w:sz w:val="24"/>
        </w:rPr>
        <w:t>–</w:t>
      </w:r>
      <w:r>
        <w:rPr>
          <w:color w:val="3D3D3D" w:themeColor="text2"/>
          <w:sz w:val="24"/>
        </w:rPr>
        <w:t xml:space="preserve"> reformatting</w:t>
      </w:r>
      <w:r w:rsidR="000D6677">
        <w:rPr>
          <w:color w:val="3D3D3D" w:themeColor="text2"/>
          <w:sz w:val="24"/>
        </w:rPr>
        <w:t xml:space="preserve"> </w:t>
      </w:r>
    </w:p>
    <w:p w14:paraId="3099DE07" w14:textId="77EF6537" w:rsidR="008E78E5" w:rsidRDefault="008E78E5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App 5.4 </w:t>
      </w:r>
      <w:r w:rsidR="00E15F7B">
        <w:rPr>
          <w:color w:val="3D3D3D" w:themeColor="text2"/>
          <w:sz w:val="24"/>
        </w:rPr>
        <w:t>–</w:t>
      </w:r>
      <w:r>
        <w:rPr>
          <w:color w:val="3D3D3D" w:themeColor="text2"/>
          <w:sz w:val="24"/>
        </w:rPr>
        <w:t xml:space="preserve"> </w:t>
      </w:r>
      <w:r w:rsidR="00E15F7B">
        <w:rPr>
          <w:color w:val="3D3D3D" w:themeColor="text2"/>
          <w:sz w:val="24"/>
        </w:rPr>
        <w:t>addressed to “Dear Audit Committee”</w:t>
      </w:r>
    </w:p>
    <w:p w14:paraId="6BDCC2D8" w14:textId="4A1E4E75" w:rsidR="00A21551" w:rsidRDefault="00B87B8D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5.5.1 – updated to refer to revised ISRE 2410 and updated wording to comply</w:t>
      </w:r>
    </w:p>
    <w:p w14:paraId="1D792731" w14:textId="6648209E" w:rsidR="002A4282" w:rsidRDefault="002A4282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App 5.5.2 – </w:t>
      </w:r>
      <w:r w:rsidR="003113B3">
        <w:rPr>
          <w:color w:val="3D3D3D" w:themeColor="text2"/>
          <w:sz w:val="24"/>
        </w:rPr>
        <w:t>added new tests to ensure compliance with updated ISRE 2410</w:t>
      </w:r>
    </w:p>
    <w:p w14:paraId="17CFD2AE" w14:textId="22E76695" w:rsidR="00EF57A9" w:rsidRDefault="00EF57A9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5.5.3a</w:t>
      </w:r>
      <w:r w:rsidR="00DF2C8C">
        <w:rPr>
          <w:color w:val="3D3D3D" w:themeColor="text2"/>
          <w:sz w:val="24"/>
        </w:rPr>
        <w:t xml:space="preserve"> </w:t>
      </w:r>
      <w:r w:rsidR="00364154">
        <w:rPr>
          <w:color w:val="3D3D3D" w:themeColor="text2"/>
          <w:sz w:val="24"/>
        </w:rPr>
        <w:t>–</w:t>
      </w:r>
      <w:r w:rsidR="00DF2C8C">
        <w:rPr>
          <w:color w:val="3D3D3D" w:themeColor="text2"/>
          <w:sz w:val="24"/>
        </w:rPr>
        <w:t xml:space="preserve"> </w:t>
      </w:r>
      <w:r w:rsidR="008602B5">
        <w:rPr>
          <w:color w:val="3D3D3D" w:themeColor="text2"/>
          <w:sz w:val="24"/>
        </w:rPr>
        <w:t>reformatting</w:t>
      </w:r>
      <w:r w:rsidR="00364154">
        <w:rPr>
          <w:color w:val="3D3D3D" w:themeColor="text2"/>
          <w:sz w:val="24"/>
        </w:rPr>
        <w:t xml:space="preserve"> </w:t>
      </w:r>
    </w:p>
    <w:p w14:paraId="2E76711D" w14:textId="6F17120A" w:rsidR="009E053F" w:rsidRDefault="009E053F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5.5.3b – new tests added in Section 2b re amends to FRS 104.</w:t>
      </w:r>
    </w:p>
    <w:p w14:paraId="05CDBF51" w14:textId="298B708C" w:rsidR="004577DA" w:rsidRDefault="004577DA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lastRenderedPageBreak/>
        <w:t>App 5.5</w:t>
      </w:r>
      <w:r w:rsidR="005C1EE5">
        <w:rPr>
          <w:color w:val="3D3D3D" w:themeColor="text2"/>
          <w:sz w:val="24"/>
        </w:rPr>
        <w:t>.4 – added new wording for GC</w:t>
      </w:r>
    </w:p>
    <w:p w14:paraId="0929F43D" w14:textId="2F990AE5" w:rsidR="005C1EE5" w:rsidRPr="00B9165D" w:rsidRDefault="005E652C" w:rsidP="00B9165D">
      <w:pPr>
        <w:pStyle w:val="ListParagraph"/>
        <w:numPr>
          <w:ilvl w:val="0"/>
          <w:numId w:val="6"/>
        </w:numPr>
        <w:spacing w:after="240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5.5.5 – complete change to comply with I</w:t>
      </w:r>
      <w:r w:rsidR="00DE19A5">
        <w:rPr>
          <w:color w:val="3D3D3D" w:themeColor="text2"/>
          <w:sz w:val="24"/>
        </w:rPr>
        <w:t>SRE (UK) 2410 appendix 9</w:t>
      </w:r>
    </w:p>
    <w:p w14:paraId="37AC8574" w14:textId="20D9CA3E" w:rsidR="00E121C0" w:rsidRDefault="00E121C0" w:rsidP="00E121C0">
      <w:pPr>
        <w:spacing w:after="240"/>
        <w:ind w:left="-284"/>
        <w:jc w:val="both"/>
        <w:rPr>
          <w:b/>
          <w:color w:val="3D3D3D" w:themeColor="text2"/>
          <w:sz w:val="24"/>
        </w:rPr>
      </w:pPr>
      <w:r w:rsidRPr="00D75D08">
        <w:rPr>
          <w:b/>
          <w:color w:val="3D3D3D" w:themeColor="text2"/>
          <w:sz w:val="24"/>
        </w:rPr>
        <w:t>CHAPTER 6</w:t>
      </w:r>
    </w:p>
    <w:p w14:paraId="1EA85689" w14:textId="2016B9EC" w:rsidR="00280E6B" w:rsidRDefault="00EA5E90" w:rsidP="00E121C0">
      <w:pPr>
        <w:spacing w:after="240"/>
        <w:ind w:left="-284"/>
        <w:jc w:val="both"/>
        <w:rPr>
          <w:bCs/>
          <w:color w:val="3D3D3D" w:themeColor="text2"/>
          <w:sz w:val="24"/>
        </w:rPr>
      </w:pPr>
      <w:r>
        <w:rPr>
          <w:bCs/>
          <w:color w:val="3D3D3D" w:themeColor="text2"/>
          <w:sz w:val="24"/>
        </w:rPr>
        <w:t xml:space="preserve">No changes made – some reformatting amendments to most docs </w:t>
      </w:r>
    </w:p>
    <w:p w14:paraId="6243BA62" w14:textId="77777777" w:rsidR="00D34543" w:rsidRDefault="00D34543" w:rsidP="003C3B26">
      <w:pPr>
        <w:spacing w:after="240"/>
        <w:ind w:left="-284"/>
        <w:jc w:val="both"/>
        <w:rPr>
          <w:b/>
          <w:color w:val="002F63" w:themeColor="accent1"/>
          <w:sz w:val="28"/>
        </w:rPr>
      </w:pPr>
    </w:p>
    <w:p w14:paraId="09A02B5F" w14:textId="77777777" w:rsidR="00C46AD0" w:rsidRPr="00CF77C6" w:rsidRDefault="00C46AD0" w:rsidP="00AC3B7E">
      <w:pPr>
        <w:spacing w:after="240"/>
        <w:jc w:val="both"/>
        <w:rPr>
          <w:sz w:val="24"/>
        </w:rPr>
      </w:pPr>
    </w:p>
    <w:sectPr w:rsidR="00C46AD0" w:rsidRPr="00CF77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07AB" w14:textId="77777777" w:rsidR="007E0452" w:rsidRDefault="007E0452" w:rsidP="003335CB">
      <w:pPr>
        <w:spacing w:after="0" w:line="240" w:lineRule="auto"/>
      </w:pPr>
      <w:r>
        <w:separator/>
      </w:r>
    </w:p>
  </w:endnote>
  <w:endnote w:type="continuationSeparator" w:id="0">
    <w:p w14:paraId="39C789B1" w14:textId="77777777" w:rsidR="007E0452" w:rsidRDefault="007E0452" w:rsidP="003335CB">
      <w:pPr>
        <w:spacing w:after="0" w:line="240" w:lineRule="auto"/>
      </w:pPr>
      <w:r>
        <w:continuationSeparator/>
      </w:r>
    </w:p>
  </w:endnote>
  <w:endnote w:type="continuationNotice" w:id="1">
    <w:p w14:paraId="350DEC26" w14:textId="77777777" w:rsidR="007E0452" w:rsidRDefault="007E0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5904" w14:textId="77777777" w:rsidR="009B58C7" w:rsidRDefault="009B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6629" w14:textId="77777777" w:rsidR="00CF77C6" w:rsidRDefault="00CF77C6">
    <w:pPr>
      <w:pStyle w:val="Footer"/>
    </w:pPr>
    <w:r w:rsidRPr="006E6548">
      <w:rPr>
        <w:color w:val="7F7F7F" w:themeColor="background1" w:themeShade="7F"/>
        <w:spacing w:val="60"/>
      </w:rPr>
      <w:t xml:space="preserve">Page | </w:t>
    </w:r>
    <w:r w:rsidRPr="006E6548">
      <w:rPr>
        <w:color w:val="7F7F7F" w:themeColor="background1" w:themeShade="7F"/>
        <w:spacing w:val="60"/>
      </w:rPr>
      <w:fldChar w:fldCharType="begin"/>
    </w:r>
    <w:r w:rsidRPr="006E6548">
      <w:rPr>
        <w:color w:val="7F7F7F" w:themeColor="background1" w:themeShade="7F"/>
        <w:spacing w:val="60"/>
      </w:rPr>
      <w:instrText xml:space="preserve"> PAGE   \* MERGEFORMAT </w:instrText>
    </w:r>
    <w:r w:rsidRPr="006E6548">
      <w:rPr>
        <w:color w:val="7F7F7F" w:themeColor="background1" w:themeShade="7F"/>
        <w:spacing w:val="60"/>
      </w:rPr>
      <w:fldChar w:fldCharType="separate"/>
    </w:r>
    <w:r w:rsidR="006D7B91" w:rsidRPr="006D7B91">
      <w:rPr>
        <w:b/>
        <w:bCs/>
        <w:noProof/>
        <w:color w:val="7F7F7F" w:themeColor="background1" w:themeShade="7F"/>
        <w:spacing w:val="60"/>
      </w:rPr>
      <w:t>5</w:t>
    </w:r>
    <w:r w:rsidRPr="006E6548">
      <w:rPr>
        <w:b/>
        <w:bCs/>
        <w:noProof/>
        <w:color w:val="7F7F7F" w:themeColor="background1" w:themeShade="7F"/>
        <w:spacing w:val="6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6EBE" w14:textId="77777777" w:rsidR="009B58C7" w:rsidRDefault="009B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82D7" w14:textId="77777777" w:rsidR="007E0452" w:rsidRDefault="007E0452" w:rsidP="003335CB">
      <w:pPr>
        <w:spacing w:after="0" w:line="240" w:lineRule="auto"/>
      </w:pPr>
      <w:r>
        <w:separator/>
      </w:r>
    </w:p>
  </w:footnote>
  <w:footnote w:type="continuationSeparator" w:id="0">
    <w:p w14:paraId="101ED412" w14:textId="77777777" w:rsidR="007E0452" w:rsidRDefault="007E0452" w:rsidP="003335CB">
      <w:pPr>
        <w:spacing w:after="0" w:line="240" w:lineRule="auto"/>
      </w:pPr>
      <w:r>
        <w:continuationSeparator/>
      </w:r>
    </w:p>
  </w:footnote>
  <w:footnote w:type="continuationNotice" w:id="1">
    <w:p w14:paraId="52B80823" w14:textId="77777777" w:rsidR="007E0452" w:rsidRDefault="007E04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1EC3" w14:textId="77777777" w:rsidR="009B58C7" w:rsidRDefault="009B5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637F" w14:textId="32766928" w:rsidR="004753E2" w:rsidRDefault="00CF77C6" w:rsidP="003335CB">
    <w:pPr>
      <w:jc w:val="right"/>
      <w:rPr>
        <w:b/>
        <w:color w:val="666666" w:themeColor="accent2"/>
        <w:sz w:val="44"/>
        <w:szCs w:val="44"/>
      </w:rPr>
    </w:pPr>
    <w:r>
      <w:tab/>
    </w:r>
    <w:r w:rsidRPr="004753E2">
      <w:rPr>
        <w:b/>
        <w:color w:val="666666" w:themeColor="accent2"/>
        <w:sz w:val="36"/>
        <w:szCs w:val="36"/>
      </w:rPr>
      <w:t xml:space="preserve">MANUAL UPDATES </w:t>
    </w:r>
  </w:p>
  <w:p w14:paraId="615573A2" w14:textId="2B0974F7" w:rsidR="00CF77C6" w:rsidRPr="004753E2" w:rsidRDefault="009B58C7" w:rsidP="003335CB">
    <w:pPr>
      <w:jc w:val="right"/>
      <w:rPr>
        <w:b/>
        <w:color w:val="666666" w:themeColor="accent2"/>
        <w:sz w:val="32"/>
        <w:szCs w:val="32"/>
      </w:rPr>
    </w:pPr>
    <w:r>
      <w:rPr>
        <w:b/>
        <w:color w:val="666666" w:themeColor="accent2"/>
        <w:sz w:val="32"/>
        <w:szCs w:val="32"/>
      </w:rPr>
      <w:t>ENHANCED RISK MANAGEMENT</w:t>
    </w:r>
    <w:r w:rsidR="00BD796D">
      <w:rPr>
        <w:b/>
        <w:color w:val="666666" w:themeColor="accent2"/>
        <w:sz w:val="32"/>
        <w:szCs w:val="32"/>
      </w:rPr>
      <w:t xml:space="preserve"> MANUAL</w:t>
    </w:r>
  </w:p>
  <w:p w14:paraId="2642037E" w14:textId="7CBFFBBB" w:rsidR="00CF77C6" w:rsidRPr="004753E2" w:rsidRDefault="009B58C7" w:rsidP="003335CB">
    <w:pPr>
      <w:jc w:val="right"/>
      <w:rPr>
        <w:b/>
        <w:color w:val="666666" w:themeColor="accent2"/>
        <w:sz w:val="32"/>
        <w:szCs w:val="32"/>
      </w:rPr>
    </w:pPr>
    <w:r>
      <w:rPr>
        <w:b/>
        <w:color w:val="666666" w:themeColor="accent2"/>
        <w:sz w:val="32"/>
        <w:szCs w:val="32"/>
      </w:rPr>
      <w:t>What’s changed</w:t>
    </w:r>
  </w:p>
  <w:p w14:paraId="4D8CB2FE" w14:textId="77777777" w:rsidR="00CF77C6" w:rsidRDefault="00CF77C6" w:rsidP="004753E2">
    <w:pPr>
      <w:pStyle w:val="Header"/>
      <w:pBdr>
        <w:top w:val="single" w:sz="4" w:space="1" w:color="auto"/>
      </w:pBdr>
      <w:tabs>
        <w:tab w:val="clear" w:pos="4513"/>
        <w:tab w:val="clear" w:pos="9026"/>
        <w:tab w:val="left" w:pos="7686"/>
      </w:tabs>
      <w:ind w:left="-28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58B6" w14:textId="77777777" w:rsidR="009B58C7" w:rsidRDefault="009B5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202B"/>
    <w:multiLevelType w:val="hybridMultilevel"/>
    <w:tmpl w:val="A266A846"/>
    <w:lvl w:ilvl="0" w:tplc="7D3AA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E6DB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418D"/>
    <w:multiLevelType w:val="hybridMultilevel"/>
    <w:tmpl w:val="E83E54B8"/>
    <w:lvl w:ilvl="0" w:tplc="7D3A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6DB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174"/>
    <w:multiLevelType w:val="hybridMultilevel"/>
    <w:tmpl w:val="F7E2224E"/>
    <w:lvl w:ilvl="0" w:tplc="0809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2D5C5A88"/>
    <w:multiLevelType w:val="hybridMultilevel"/>
    <w:tmpl w:val="2DD23BD8"/>
    <w:lvl w:ilvl="0" w:tplc="7D3AA03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1E6DB3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E866A18"/>
    <w:multiLevelType w:val="hybridMultilevel"/>
    <w:tmpl w:val="64989D26"/>
    <w:lvl w:ilvl="0" w:tplc="EE4A4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A4AF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3132E"/>
    <w:multiLevelType w:val="hybridMultilevel"/>
    <w:tmpl w:val="F0E2C29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46D7672"/>
    <w:multiLevelType w:val="hybridMultilevel"/>
    <w:tmpl w:val="77C6499A"/>
    <w:lvl w:ilvl="0" w:tplc="7D3AA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E6DB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5622D"/>
    <w:multiLevelType w:val="hybridMultilevel"/>
    <w:tmpl w:val="689CA20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85796306">
    <w:abstractNumId w:val="0"/>
  </w:num>
  <w:num w:numId="2" w16cid:durableId="289215978">
    <w:abstractNumId w:val="6"/>
  </w:num>
  <w:num w:numId="3" w16cid:durableId="1210997753">
    <w:abstractNumId w:val="5"/>
  </w:num>
  <w:num w:numId="4" w16cid:durableId="1623220586">
    <w:abstractNumId w:val="7"/>
  </w:num>
  <w:num w:numId="5" w16cid:durableId="1260525933">
    <w:abstractNumId w:val="1"/>
  </w:num>
  <w:num w:numId="6" w16cid:durableId="1769158312">
    <w:abstractNumId w:val="3"/>
  </w:num>
  <w:num w:numId="7" w16cid:durableId="1136490801">
    <w:abstractNumId w:val="4"/>
  </w:num>
  <w:num w:numId="8" w16cid:durableId="1742170623">
    <w:abstractNumId w:val="2"/>
  </w:num>
  <w:num w:numId="9" w16cid:durableId="98836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AB"/>
    <w:rsid w:val="00006DDE"/>
    <w:rsid w:val="000077DD"/>
    <w:rsid w:val="000132AF"/>
    <w:rsid w:val="000133AB"/>
    <w:rsid w:val="0001736D"/>
    <w:rsid w:val="000223F2"/>
    <w:rsid w:val="000245CB"/>
    <w:rsid w:val="00024A3B"/>
    <w:rsid w:val="00025F68"/>
    <w:rsid w:val="000279C0"/>
    <w:rsid w:val="00030120"/>
    <w:rsid w:val="0004242F"/>
    <w:rsid w:val="00045062"/>
    <w:rsid w:val="0005131D"/>
    <w:rsid w:val="0005208C"/>
    <w:rsid w:val="00055700"/>
    <w:rsid w:val="00056EA2"/>
    <w:rsid w:val="000641AE"/>
    <w:rsid w:val="00064DF8"/>
    <w:rsid w:val="000651CF"/>
    <w:rsid w:val="00067550"/>
    <w:rsid w:val="00081613"/>
    <w:rsid w:val="00084702"/>
    <w:rsid w:val="00087958"/>
    <w:rsid w:val="00090375"/>
    <w:rsid w:val="00093DB9"/>
    <w:rsid w:val="00094343"/>
    <w:rsid w:val="000A28D7"/>
    <w:rsid w:val="000A2FFD"/>
    <w:rsid w:val="000A396D"/>
    <w:rsid w:val="000B099D"/>
    <w:rsid w:val="000B64D5"/>
    <w:rsid w:val="000B6AD4"/>
    <w:rsid w:val="000C522A"/>
    <w:rsid w:val="000C67B1"/>
    <w:rsid w:val="000D62A7"/>
    <w:rsid w:val="000D638E"/>
    <w:rsid w:val="000D6677"/>
    <w:rsid w:val="000D6B88"/>
    <w:rsid w:val="000F3FFC"/>
    <w:rsid w:val="000F4676"/>
    <w:rsid w:val="000F5AB1"/>
    <w:rsid w:val="00101D6B"/>
    <w:rsid w:val="00101FB1"/>
    <w:rsid w:val="0010245A"/>
    <w:rsid w:val="001036A6"/>
    <w:rsid w:val="00104F0D"/>
    <w:rsid w:val="001059CB"/>
    <w:rsid w:val="001061DC"/>
    <w:rsid w:val="00112926"/>
    <w:rsid w:val="001228A4"/>
    <w:rsid w:val="00122DA5"/>
    <w:rsid w:val="00124755"/>
    <w:rsid w:val="00131004"/>
    <w:rsid w:val="00132157"/>
    <w:rsid w:val="00133118"/>
    <w:rsid w:val="0013486E"/>
    <w:rsid w:val="00145224"/>
    <w:rsid w:val="001461E2"/>
    <w:rsid w:val="00157DFE"/>
    <w:rsid w:val="00160A16"/>
    <w:rsid w:val="00163827"/>
    <w:rsid w:val="00166A24"/>
    <w:rsid w:val="00174765"/>
    <w:rsid w:val="00177CBE"/>
    <w:rsid w:val="00183E57"/>
    <w:rsid w:val="001862B4"/>
    <w:rsid w:val="00190930"/>
    <w:rsid w:val="00195634"/>
    <w:rsid w:val="001A00CF"/>
    <w:rsid w:val="001A6586"/>
    <w:rsid w:val="001A78BD"/>
    <w:rsid w:val="001B135F"/>
    <w:rsid w:val="001B5E30"/>
    <w:rsid w:val="001B6D1F"/>
    <w:rsid w:val="001C3B5D"/>
    <w:rsid w:val="001C7E7E"/>
    <w:rsid w:val="001E0F26"/>
    <w:rsid w:val="001E1248"/>
    <w:rsid w:val="001E4DC3"/>
    <w:rsid w:val="001F09AD"/>
    <w:rsid w:val="001F66D1"/>
    <w:rsid w:val="001F707E"/>
    <w:rsid w:val="00200668"/>
    <w:rsid w:val="00201361"/>
    <w:rsid w:val="00206F77"/>
    <w:rsid w:val="00212EF2"/>
    <w:rsid w:val="00216095"/>
    <w:rsid w:val="00220C6A"/>
    <w:rsid w:val="002238C5"/>
    <w:rsid w:val="00224F5A"/>
    <w:rsid w:val="00232E8B"/>
    <w:rsid w:val="00242CBE"/>
    <w:rsid w:val="00246697"/>
    <w:rsid w:val="00247C7C"/>
    <w:rsid w:val="00250CA6"/>
    <w:rsid w:val="002617E4"/>
    <w:rsid w:val="0026279A"/>
    <w:rsid w:val="00264B4C"/>
    <w:rsid w:val="00264BB3"/>
    <w:rsid w:val="00264C9C"/>
    <w:rsid w:val="00265587"/>
    <w:rsid w:val="00267722"/>
    <w:rsid w:val="002722AC"/>
    <w:rsid w:val="00280E6B"/>
    <w:rsid w:val="00281D75"/>
    <w:rsid w:val="0028210F"/>
    <w:rsid w:val="0028459E"/>
    <w:rsid w:val="00294F5E"/>
    <w:rsid w:val="00296638"/>
    <w:rsid w:val="00297A88"/>
    <w:rsid w:val="002A3B87"/>
    <w:rsid w:val="002A4282"/>
    <w:rsid w:val="002A43F5"/>
    <w:rsid w:val="002C1030"/>
    <w:rsid w:val="002C6967"/>
    <w:rsid w:val="002D01C0"/>
    <w:rsid w:val="002D1716"/>
    <w:rsid w:val="002D50B5"/>
    <w:rsid w:val="002D7414"/>
    <w:rsid w:val="002E503C"/>
    <w:rsid w:val="002E5DBA"/>
    <w:rsid w:val="002E6362"/>
    <w:rsid w:val="002E6F2D"/>
    <w:rsid w:val="002E7688"/>
    <w:rsid w:val="002E7DBC"/>
    <w:rsid w:val="002F1C76"/>
    <w:rsid w:val="002F3C87"/>
    <w:rsid w:val="002F5D9F"/>
    <w:rsid w:val="00301BD4"/>
    <w:rsid w:val="00307E18"/>
    <w:rsid w:val="00310F82"/>
    <w:rsid w:val="003113B3"/>
    <w:rsid w:val="00313DED"/>
    <w:rsid w:val="00314611"/>
    <w:rsid w:val="00323253"/>
    <w:rsid w:val="003335CB"/>
    <w:rsid w:val="00334AA3"/>
    <w:rsid w:val="00335681"/>
    <w:rsid w:val="0034024E"/>
    <w:rsid w:val="00341FD3"/>
    <w:rsid w:val="00342A54"/>
    <w:rsid w:val="0034336B"/>
    <w:rsid w:val="0034501C"/>
    <w:rsid w:val="0035029F"/>
    <w:rsid w:val="00354BB1"/>
    <w:rsid w:val="00355DA5"/>
    <w:rsid w:val="00364154"/>
    <w:rsid w:val="00364D57"/>
    <w:rsid w:val="00370B87"/>
    <w:rsid w:val="00375F7D"/>
    <w:rsid w:val="003776E4"/>
    <w:rsid w:val="00380D88"/>
    <w:rsid w:val="0038341D"/>
    <w:rsid w:val="00392260"/>
    <w:rsid w:val="003A1BF9"/>
    <w:rsid w:val="003A551F"/>
    <w:rsid w:val="003A5908"/>
    <w:rsid w:val="003B01C2"/>
    <w:rsid w:val="003B21D4"/>
    <w:rsid w:val="003B4284"/>
    <w:rsid w:val="003B4CFA"/>
    <w:rsid w:val="003B73F3"/>
    <w:rsid w:val="003B7943"/>
    <w:rsid w:val="003B7F39"/>
    <w:rsid w:val="003C0C42"/>
    <w:rsid w:val="003C2FB2"/>
    <w:rsid w:val="003C3B26"/>
    <w:rsid w:val="003C4066"/>
    <w:rsid w:val="003C712E"/>
    <w:rsid w:val="003C7909"/>
    <w:rsid w:val="003D17FC"/>
    <w:rsid w:val="003E4439"/>
    <w:rsid w:val="003E5346"/>
    <w:rsid w:val="003E68ED"/>
    <w:rsid w:val="003F1E02"/>
    <w:rsid w:val="003F22BE"/>
    <w:rsid w:val="003F2303"/>
    <w:rsid w:val="003F2BD9"/>
    <w:rsid w:val="00401161"/>
    <w:rsid w:val="0040327F"/>
    <w:rsid w:val="00404B6A"/>
    <w:rsid w:val="004078E2"/>
    <w:rsid w:val="00410B5F"/>
    <w:rsid w:val="00421385"/>
    <w:rsid w:val="00424722"/>
    <w:rsid w:val="00425F2C"/>
    <w:rsid w:val="004320AB"/>
    <w:rsid w:val="00433584"/>
    <w:rsid w:val="004341E4"/>
    <w:rsid w:val="004376D1"/>
    <w:rsid w:val="00442D59"/>
    <w:rsid w:val="00443936"/>
    <w:rsid w:val="004501A2"/>
    <w:rsid w:val="00452D3C"/>
    <w:rsid w:val="00455E07"/>
    <w:rsid w:val="004577DA"/>
    <w:rsid w:val="004604E5"/>
    <w:rsid w:val="004650AA"/>
    <w:rsid w:val="00466DEF"/>
    <w:rsid w:val="004735E8"/>
    <w:rsid w:val="004753E2"/>
    <w:rsid w:val="00481628"/>
    <w:rsid w:val="0048165E"/>
    <w:rsid w:val="00481F03"/>
    <w:rsid w:val="00484AAA"/>
    <w:rsid w:val="004851A9"/>
    <w:rsid w:val="00486ED6"/>
    <w:rsid w:val="00486F38"/>
    <w:rsid w:val="004931D1"/>
    <w:rsid w:val="00495416"/>
    <w:rsid w:val="0049729F"/>
    <w:rsid w:val="004A175C"/>
    <w:rsid w:val="004A7C31"/>
    <w:rsid w:val="004B03F2"/>
    <w:rsid w:val="004B6A79"/>
    <w:rsid w:val="004C0054"/>
    <w:rsid w:val="004C4B93"/>
    <w:rsid w:val="004C717A"/>
    <w:rsid w:val="004D4896"/>
    <w:rsid w:val="004D701E"/>
    <w:rsid w:val="004D7484"/>
    <w:rsid w:val="004E067E"/>
    <w:rsid w:val="004E25A2"/>
    <w:rsid w:val="004E546E"/>
    <w:rsid w:val="004F2239"/>
    <w:rsid w:val="004F51F0"/>
    <w:rsid w:val="005019F9"/>
    <w:rsid w:val="005059F1"/>
    <w:rsid w:val="00512C29"/>
    <w:rsid w:val="00513AC0"/>
    <w:rsid w:val="005141CB"/>
    <w:rsid w:val="00521BC7"/>
    <w:rsid w:val="00522DCE"/>
    <w:rsid w:val="00530AE6"/>
    <w:rsid w:val="005317C6"/>
    <w:rsid w:val="00533D88"/>
    <w:rsid w:val="00534608"/>
    <w:rsid w:val="005400DD"/>
    <w:rsid w:val="00541E43"/>
    <w:rsid w:val="005467F5"/>
    <w:rsid w:val="00553743"/>
    <w:rsid w:val="00555F3B"/>
    <w:rsid w:val="00555F7C"/>
    <w:rsid w:val="005564A9"/>
    <w:rsid w:val="005840B8"/>
    <w:rsid w:val="0058428D"/>
    <w:rsid w:val="0058504F"/>
    <w:rsid w:val="00591098"/>
    <w:rsid w:val="00596E3D"/>
    <w:rsid w:val="00596EA1"/>
    <w:rsid w:val="00597C13"/>
    <w:rsid w:val="005A1B45"/>
    <w:rsid w:val="005A2804"/>
    <w:rsid w:val="005A5E51"/>
    <w:rsid w:val="005A6D66"/>
    <w:rsid w:val="005B1B0F"/>
    <w:rsid w:val="005B5084"/>
    <w:rsid w:val="005B6096"/>
    <w:rsid w:val="005B60D7"/>
    <w:rsid w:val="005C0538"/>
    <w:rsid w:val="005C1E30"/>
    <w:rsid w:val="005C1EE5"/>
    <w:rsid w:val="005C277B"/>
    <w:rsid w:val="005C3A21"/>
    <w:rsid w:val="005C43F7"/>
    <w:rsid w:val="005C7E6D"/>
    <w:rsid w:val="005C7FD9"/>
    <w:rsid w:val="005D1F07"/>
    <w:rsid w:val="005D2004"/>
    <w:rsid w:val="005D2A95"/>
    <w:rsid w:val="005D3E5B"/>
    <w:rsid w:val="005D4388"/>
    <w:rsid w:val="005D4DB3"/>
    <w:rsid w:val="005D5403"/>
    <w:rsid w:val="005E652C"/>
    <w:rsid w:val="005F7763"/>
    <w:rsid w:val="00600636"/>
    <w:rsid w:val="00601237"/>
    <w:rsid w:val="00602C45"/>
    <w:rsid w:val="00604955"/>
    <w:rsid w:val="00604F51"/>
    <w:rsid w:val="006111BE"/>
    <w:rsid w:val="006145DE"/>
    <w:rsid w:val="006163DD"/>
    <w:rsid w:val="0062633F"/>
    <w:rsid w:val="006360C8"/>
    <w:rsid w:val="00636EE3"/>
    <w:rsid w:val="00637C22"/>
    <w:rsid w:val="00640158"/>
    <w:rsid w:val="0064123E"/>
    <w:rsid w:val="00642259"/>
    <w:rsid w:val="006427B1"/>
    <w:rsid w:val="00651CDA"/>
    <w:rsid w:val="00653AE6"/>
    <w:rsid w:val="0065427A"/>
    <w:rsid w:val="00654CBD"/>
    <w:rsid w:val="00660E1E"/>
    <w:rsid w:val="006631FE"/>
    <w:rsid w:val="00666FC5"/>
    <w:rsid w:val="00671F79"/>
    <w:rsid w:val="00672BDF"/>
    <w:rsid w:val="006739FA"/>
    <w:rsid w:val="00683050"/>
    <w:rsid w:val="0069193C"/>
    <w:rsid w:val="006959D7"/>
    <w:rsid w:val="0069788D"/>
    <w:rsid w:val="006A043A"/>
    <w:rsid w:val="006A5829"/>
    <w:rsid w:val="006A5DEA"/>
    <w:rsid w:val="006B2600"/>
    <w:rsid w:val="006C2B8B"/>
    <w:rsid w:val="006C4532"/>
    <w:rsid w:val="006C4DD8"/>
    <w:rsid w:val="006C4E29"/>
    <w:rsid w:val="006D20A1"/>
    <w:rsid w:val="006D7B91"/>
    <w:rsid w:val="006E601C"/>
    <w:rsid w:val="006E6548"/>
    <w:rsid w:val="006F1A11"/>
    <w:rsid w:val="006F583F"/>
    <w:rsid w:val="006F787D"/>
    <w:rsid w:val="00702F6B"/>
    <w:rsid w:val="00707EEA"/>
    <w:rsid w:val="0071344B"/>
    <w:rsid w:val="00717A2E"/>
    <w:rsid w:val="00726CEC"/>
    <w:rsid w:val="00737312"/>
    <w:rsid w:val="0074022B"/>
    <w:rsid w:val="00752D18"/>
    <w:rsid w:val="00753365"/>
    <w:rsid w:val="00757F51"/>
    <w:rsid w:val="00760220"/>
    <w:rsid w:val="00762DCD"/>
    <w:rsid w:val="00764028"/>
    <w:rsid w:val="00764BB0"/>
    <w:rsid w:val="00770231"/>
    <w:rsid w:val="00770C6B"/>
    <w:rsid w:val="00772C74"/>
    <w:rsid w:val="0077460F"/>
    <w:rsid w:val="007848F3"/>
    <w:rsid w:val="00785968"/>
    <w:rsid w:val="00785FA8"/>
    <w:rsid w:val="00790F21"/>
    <w:rsid w:val="007917E6"/>
    <w:rsid w:val="00791BD2"/>
    <w:rsid w:val="0079364A"/>
    <w:rsid w:val="007950C2"/>
    <w:rsid w:val="007959D4"/>
    <w:rsid w:val="007960E2"/>
    <w:rsid w:val="007975F3"/>
    <w:rsid w:val="00797DCD"/>
    <w:rsid w:val="007A1822"/>
    <w:rsid w:val="007A4EDE"/>
    <w:rsid w:val="007A624E"/>
    <w:rsid w:val="007B00E8"/>
    <w:rsid w:val="007B11D1"/>
    <w:rsid w:val="007B5CD3"/>
    <w:rsid w:val="007C40C6"/>
    <w:rsid w:val="007C629E"/>
    <w:rsid w:val="007D0290"/>
    <w:rsid w:val="007D2618"/>
    <w:rsid w:val="007D32D6"/>
    <w:rsid w:val="007D3C0D"/>
    <w:rsid w:val="007E0452"/>
    <w:rsid w:val="007E5D7E"/>
    <w:rsid w:val="007F2435"/>
    <w:rsid w:val="007F4D35"/>
    <w:rsid w:val="008017D7"/>
    <w:rsid w:val="0080414E"/>
    <w:rsid w:val="00806BA2"/>
    <w:rsid w:val="00823FD3"/>
    <w:rsid w:val="008241B2"/>
    <w:rsid w:val="008250A0"/>
    <w:rsid w:val="0083052A"/>
    <w:rsid w:val="00830E06"/>
    <w:rsid w:val="00832E9B"/>
    <w:rsid w:val="00836350"/>
    <w:rsid w:val="00841883"/>
    <w:rsid w:val="00844DEE"/>
    <w:rsid w:val="00845FE5"/>
    <w:rsid w:val="008473C9"/>
    <w:rsid w:val="00847DAA"/>
    <w:rsid w:val="00850E37"/>
    <w:rsid w:val="0085210F"/>
    <w:rsid w:val="008525E1"/>
    <w:rsid w:val="008548D7"/>
    <w:rsid w:val="008602B5"/>
    <w:rsid w:val="0086070A"/>
    <w:rsid w:val="008623BD"/>
    <w:rsid w:val="008632D9"/>
    <w:rsid w:val="00872CFF"/>
    <w:rsid w:val="008863F0"/>
    <w:rsid w:val="00891CF6"/>
    <w:rsid w:val="00892BDE"/>
    <w:rsid w:val="00893859"/>
    <w:rsid w:val="00895145"/>
    <w:rsid w:val="008A0A13"/>
    <w:rsid w:val="008A3332"/>
    <w:rsid w:val="008A6F6D"/>
    <w:rsid w:val="008B01AC"/>
    <w:rsid w:val="008B1598"/>
    <w:rsid w:val="008C023F"/>
    <w:rsid w:val="008C07E0"/>
    <w:rsid w:val="008C3760"/>
    <w:rsid w:val="008C3E27"/>
    <w:rsid w:val="008C57AD"/>
    <w:rsid w:val="008C767B"/>
    <w:rsid w:val="008D2A15"/>
    <w:rsid w:val="008D2D76"/>
    <w:rsid w:val="008D5FC7"/>
    <w:rsid w:val="008E087A"/>
    <w:rsid w:val="008E0B2B"/>
    <w:rsid w:val="008E36F8"/>
    <w:rsid w:val="008E78E5"/>
    <w:rsid w:val="008F1913"/>
    <w:rsid w:val="008F6705"/>
    <w:rsid w:val="00902BE0"/>
    <w:rsid w:val="00906B85"/>
    <w:rsid w:val="0090788F"/>
    <w:rsid w:val="009110F8"/>
    <w:rsid w:val="00911D9D"/>
    <w:rsid w:val="00921122"/>
    <w:rsid w:val="00921E38"/>
    <w:rsid w:val="00925A30"/>
    <w:rsid w:val="00933B31"/>
    <w:rsid w:val="00953007"/>
    <w:rsid w:val="00954828"/>
    <w:rsid w:val="00955E68"/>
    <w:rsid w:val="009654B2"/>
    <w:rsid w:val="00970AD2"/>
    <w:rsid w:val="00970EED"/>
    <w:rsid w:val="00975125"/>
    <w:rsid w:val="00975645"/>
    <w:rsid w:val="009828F2"/>
    <w:rsid w:val="00982ED6"/>
    <w:rsid w:val="009908B9"/>
    <w:rsid w:val="0099116F"/>
    <w:rsid w:val="00994B70"/>
    <w:rsid w:val="00994EA9"/>
    <w:rsid w:val="009A0310"/>
    <w:rsid w:val="009A073A"/>
    <w:rsid w:val="009A5162"/>
    <w:rsid w:val="009A7337"/>
    <w:rsid w:val="009B26C4"/>
    <w:rsid w:val="009B58C7"/>
    <w:rsid w:val="009B6B87"/>
    <w:rsid w:val="009B7DF2"/>
    <w:rsid w:val="009C2CA5"/>
    <w:rsid w:val="009C2EF1"/>
    <w:rsid w:val="009D537E"/>
    <w:rsid w:val="009E053F"/>
    <w:rsid w:val="009E1B72"/>
    <w:rsid w:val="009E430C"/>
    <w:rsid w:val="009E519A"/>
    <w:rsid w:val="009F5271"/>
    <w:rsid w:val="00A001D1"/>
    <w:rsid w:val="00A04517"/>
    <w:rsid w:val="00A05180"/>
    <w:rsid w:val="00A06351"/>
    <w:rsid w:val="00A102AA"/>
    <w:rsid w:val="00A15146"/>
    <w:rsid w:val="00A15E15"/>
    <w:rsid w:val="00A171A3"/>
    <w:rsid w:val="00A21551"/>
    <w:rsid w:val="00A2268F"/>
    <w:rsid w:val="00A24FC5"/>
    <w:rsid w:val="00A26CAD"/>
    <w:rsid w:val="00A370E7"/>
    <w:rsid w:val="00A40426"/>
    <w:rsid w:val="00A531B6"/>
    <w:rsid w:val="00A53E1D"/>
    <w:rsid w:val="00A56834"/>
    <w:rsid w:val="00A622A0"/>
    <w:rsid w:val="00A62888"/>
    <w:rsid w:val="00A64245"/>
    <w:rsid w:val="00A65E68"/>
    <w:rsid w:val="00A72CDD"/>
    <w:rsid w:val="00A854B7"/>
    <w:rsid w:val="00A90216"/>
    <w:rsid w:val="00A94F77"/>
    <w:rsid w:val="00A954CF"/>
    <w:rsid w:val="00A955FE"/>
    <w:rsid w:val="00AA06F2"/>
    <w:rsid w:val="00AA3865"/>
    <w:rsid w:val="00AA5EA4"/>
    <w:rsid w:val="00AB4EB5"/>
    <w:rsid w:val="00AB7FE7"/>
    <w:rsid w:val="00AC0A97"/>
    <w:rsid w:val="00AC24BC"/>
    <w:rsid w:val="00AC3B7E"/>
    <w:rsid w:val="00AD04A0"/>
    <w:rsid w:val="00AD0769"/>
    <w:rsid w:val="00AD3689"/>
    <w:rsid w:val="00AD521C"/>
    <w:rsid w:val="00AE0459"/>
    <w:rsid w:val="00AE2D3A"/>
    <w:rsid w:val="00AE4274"/>
    <w:rsid w:val="00AE4C0A"/>
    <w:rsid w:val="00AE6C60"/>
    <w:rsid w:val="00AF2AA7"/>
    <w:rsid w:val="00AF5FEF"/>
    <w:rsid w:val="00AF6428"/>
    <w:rsid w:val="00B00101"/>
    <w:rsid w:val="00B03826"/>
    <w:rsid w:val="00B03A26"/>
    <w:rsid w:val="00B042EE"/>
    <w:rsid w:val="00B059A5"/>
    <w:rsid w:val="00B14630"/>
    <w:rsid w:val="00B14F5A"/>
    <w:rsid w:val="00B34E1B"/>
    <w:rsid w:val="00B40D17"/>
    <w:rsid w:val="00B44545"/>
    <w:rsid w:val="00B53EED"/>
    <w:rsid w:val="00B573D6"/>
    <w:rsid w:val="00B5746F"/>
    <w:rsid w:val="00B718B4"/>
    <w:rsid w:val="00B7350E"/>
    <w:rsid w:val="00B7448E"/>
    <w:rsid w:val="00B74F7C"/>
    <w:rsid w:val="00B76915"/>
    <w:rsid w:val="00B76EB5"/>
    <w:rsid w:val="00B771A6"/>
    <w:rsid w:val="00B84D75"/>
    <w:rsid w:val="00B85611"/>
    <w:rsid w:val="00B8606A"/>
    <w:rsid w:val="00B87B8D"/>
    <w:rsid w:val="00B9165D"/>
    <w:rsid w:val="00B959C2"/>
    <w:rsid w:val="00BA2857"/>
    <w:rsid w:val="00BA3C69"/>
    <w:rsid w:val="00BA5897"/>
    <w:rsid w:val="00BA7A1E"/>
    <w:rsid w:val="00BB3D9B"/>
    <w:rsid w:val="00BB5120"/>
    <w:rsid w:val="00BB6DD2"/>
    <w:rsid w:val="00BB7FFE"/>
    <w:rsid w:val="00BC1CEA"/>
    <w:rsid w:val="00BC7AF2"/>
    <w:rsid w:val="00BD09FE"/>
    <w:rsid w:val="00BD1FF0"/>
    <w:rsid w:val="00BD2C0B"/>
    <w:rsid w:val="00BD2F12"/>
    <w:rsid w:val="00BD330B"/>
    <w:rsid w:val="00BD63D2"/>
    <w:rsid w:val="00BD796D"/>
    <w:rsid w:val="00BF24EC"/>
    <w:rsid w:val="00BF353E"/>
    <w:rsid w:val="00BF52BD"/>
    <w:rsid w:val="00C04204"/>
    <w:rsid w:val="00C05F25"/>
    <w:rsid w:val="00C06D38"/>
    <w:rsid w:val="00C1187E"/>
    <w:rsid w:val="00C20BE6"/>
    <w:rsid w:val="00C24D80"/>
    <w:rsid w:val="00C30A22"/>
    <w:rsid w:val="00C33303"/>
    <w:rsid w:val="00C33946"/>
    <w:rsid w:val="00C34DA8"/>
    <w:rsid w:val="00C35D29"/>
    <w:rsid w:val="00C373B4"/>
    <w:rsid w:val="00C43242"/>
    <w:rsid w:val="00C45153"/>
    <w:rsid w:val="00C459A3"/>
    <w:rsid w:val="00C46AD0"/>
    <w:rsid w:val="00C51A67"/>
    <w:rsid w:val="00C530D5"/>
    <w:rsid w:val="00C541EA"/>
    <w:rsid w:val="00C5555A"/>
    <w:rsid w:val="00C55DC8"/>
    <w:rsid w:val="00C60514"/>
    <w:rsid w:val="00C705DE"/>
    <w:rsid w:val="00C719BC"/>
    <w:rsid w:val="00C85325"/>
    <w:rsid w:val="00C86BA0"/>
    <w:rsid w:val="00C918FC"/>
    <w:rsid w:val="00C94C92"/>
    <w:rsid w:val="00C97D44"/>
    <w:rsid w:val="00CA0AFB"/>
    <w:rsid w:val="00CA0E27"/>
    <w:rsid w:val="00CA1033"/>
    <w:rsid w:val="00CA2BD9"/>
    <w:rsid w:val="00CA771F"/>
    <w:rsid w:val="00CB3684"/>
    <w:rsid w:val="00CB3735"/>
    <w:rsid w:val="00CB475E"/>
    <w:rsid w:val="00CB6290"/>
    <w:rsid w:val="00CB6A82"/>
    <w:rsid w:val="00CC173A"/>
    <w:rsid w:val="00CC1CBF"/>
    <w:rsid w:val="00CC3D5D"/>
    <w:rsid w:val="00CC73AC"/>
    <w:rsid w:val="00CC7D34"/>
    <w:rsid w:val="00CD1790"/>
    <w:rsid w:val="00CD1C86"/>
    <w:rsid w:val="00CD52D2"/>
    <w:rsid w:val="00CF0AB2"/>
    <w:rsid w:val="00CF29E8"/>
    <w:rsid w:val="00CF4FAB"/>
    <w:rsid w:val="00CF77C6"/>
    <w:rsid w:val="00D00B1E"/>
    <w:rsid w:val="00D036A1"/>
    <w:rsid w:val="00D03B2E"/>
    <w:rsid w:val="00D138D7"/>
    <w:rsid w:val="00D14B30"/>
    <w:rsid w:val="00D21640"/>
    <w:rsid w:val="00D23322"/>
    <w:rsid w:val="00D24C35"/>
    <w:rsid w:val="00D25F1D"/>
    <w:rsid w:val="00D30582"/>
    <w:rsid w:val="00D324E2"/>
    <w:rsid w:val="00D339F3"/>
    <w:rsid w:val="00D34543"/>
    <w:rsid w:val="00D369DE"/>
    <w:rsid w:val="00D417A5"/>
    <w:rsid w:val="00D446BB"/>
    <w:rsid w:val="00D46645"/>
    <w:rsid w:val="00D468ED"/>
    <w:rsid w:val="00D53168"/>
    <w:rsid w:val="00D53DA9"/>
    <w:rsid w:val="00D6110C"/>
    <w:rsid w:val="00D6325E"/>
    <w:rsid w:val="00D641C0"/>
    <w:rsid w:val="00D67BE5"/>
    <w:rsid w:val="00D705FF"/>
    <w:rsid w:val="00D71012"/>
    <w:rsid w:val="00D72EA1"/>
    <w:rsid w:val="00D73E2D"/>
    <w:rsid w:val="00D7432E"/>
    <w:rsid w:val="00D75D08"/>
    <w:rsid w:val="00D7682E"/>
    <w:rsid w:val="00D900DA"/>
    <w:rsid w:val="00D9108B"/>
    <w:rsid w:val="00D91989"/>
    <w:rsid w:val="00D93863"/>
    <w:rsid w:val="00D938D0"/>
    <w:rsid w:val="00D95AF9"/>
    <w:rsid w:val="00D97DDA"/>
    <w:rsid w:val="00DA0732"/>
    <w:rsid w:val="00DA54F6"/>
    <w:rsid w:val="00DA77EB"/>
    <w:rsid w:val="00DB4EDC"/>
    <w:rsid w:val="00DB53CC"/>
    <w:rsid w:val="00DB7F7F"/>
    <w:rsid w:val="00DC0F32"/>
    <w:rsid w:val="00DC2851"/>
    <w:rsid w:val="00DC2F29"/>
    <w:rsid w:val="00DC595A"/>
    <w:rsid w:val="00DC6FE7"/>
    <w:rsid w:val="00DC7A21"/>
    <w:rsid w:val="00DD58AF"/>
    <w:rsid w:val="00DE19A5"/>
    <w:rsid w:val="00DE7072"/>
    <w:rsid w:val="00DE7B04"/>
    <w:rsid w:val="00DF1E3D"/>
    <w:rsid w:val="00DF2C8C"/>
    <w:rsid w:val="00DF322F"/>
    <w:rsid w:val="00DF3BC1"/>
    <w:rsid w:val="00E00007"/>
    <w:rsid w:val="00E047C1"/>
    <w:rsid w:val="00E05366"/>
    <w:rsid w:val="00E115AD"/>
    <w:rsid w:val="00E121C0"/>
    <w:rsid w:val="00E1310B"/>
    <w:rsid w:val="00E13EB6"/>
    <w:rsid w:val="00E15F7B"/>
    <w:rsid w:val="00E2058B"/>
    <w:rsid w:val="00E20CE3"/>
    <w:rsid w:val="00E26F81"/>
    <w:rsid w:val="00E30226"/>
    <w:rsid w:val="00E4315E"/>
    <w:rsid w:val="00E509EA"/>
    <w:rsid w:val="00E54722"/>
    <w:rsid w:val="00E64639"/>
    <w:rsid w:val="00E6768D"/>
    <w:rsid w:val="00E70BFD"/>
    <w:rsid w:val="00E711CE"/>
    <w:rsid w:val="00E71222"/>
    <w:rsid w:val="00E733A8"/>
    <w:rsid w:val="00E7464A"/>
    <w:rsid w:val="00E82014"/>
    <w:rsid w:val="00E83197"/>
    <w:rsid w:val="00E86784"/>
    <w:rsid w:val="00E951F2"/>
    <w:rsid w:val="00E96ECA"/>
    <w:rsid w:val="00EA0B46"/>
    <w:rsid w:val="00EA3A8F"/>
    <w:rsid w:val="00EA4988"/>
    <w:rsid w:val="00EA4AB9"/>
    <w:rsid w:val="00EA5270"/>
    <w:rsid w:val="00EA5E90"/>
    <w:rsid w:val="00EB2CF1"/>
    <w:rsid w:val="00EB45CC"/>
    <w:rsid w:val="00EB4614"/>
    <w:rsid w:val="00EB6A67"/>
    <w:rsid w:val="00EC154B"/>
    <w:rsid w:val="00EC21BC"/>
    <w:rsid w:val="00ED090E"/>
    <w:rsid w:val="00ED12E7"/>
    <w:rsid w:val="00ED1CB8"/>
    <w:rsid w:val="00ED5D35"/>
    <w:rsid w:val="00ED5DFA"/>
    <w:rsid w:val="00EE1653"/>
    <w:rsid w:val="00EE1CC6"/>
    <w:rsid w:val="00EE2EC6"/>
    <w:rsid w:val="00EE36C8"/>
    <w:rsid w:val="00EE67FC"/>
    <w:rsid w:val="00EE6D5A"/>
    <w:rsid w:val="00EF3BE9"/>
    <w:rsid w:val="00EF57A9"/>
    <w:rsid w:val="00F03E98"/>
    <w:rsid w:val="00F05647"/>
    <w:rsid w:val="00F05ACD"/>
    <w:rsid w:val="00F10838"/>
    <w:rsid w:val="00F137BB"/>
    <w:rsid w:val="00F13D5A"/>
    <w:rsid w:val="00F15581"/>
    <w:rsid w:val="00F161C7"/>
    <w:rsid w:val="00F211E9"/>
    <w:rsid w:val="00F22DFB"/>
    <w:rsid w:val="00F22E9C"/>
    <w:rsid w:val="00F2614F"/>
    <w:rsid w:val="00F2647C"/>
    <w:rsid w:val="00F316F6"/>
    <w:rsid w:val="00F34926"/>
    <w:rsid w:val="00F416A4"/>
    <w:rsid w:val="00F43946"/>
    <w:rsid w:val="00F46805"/>
    <w:rsid w:val="00F5650A"/>
    <w:rsid w:val="00F578E5"/>
    <w:rsid w:val="00F63952"/>
    <w:rsid w:val="00F70AC1"/>
    <w:rsid w:val="00F71184"/>
    <w:rsid w:val="00F71AE7"/>
    <w:rsid w:val="00F752B6"/>
    <w:rsid w:val="00F81CC1"/>
    <w:rsid w:val="00F871E7"/>
    <w:rsid w:val="00F93290"/>
    <w:rsid w:val="00F94A52"/>
    <w:rsid w:val="00F95D55"/>
    <w:rsid w:val="00F966E2"/>
    <w:rsid w:val="00FA2A29"/>
    <w:rsid w:val="00FA32FE"/>
    <w:rsid w:val="00FA438D"/>
    <w:rsid w:val="00FA75E2"/>
    <w:rsid w:val="00FB06CC"/>
    <w:rsid w:val="00FB2667"/>
    <w:rsid w:val="00FB2E6C"/>
    <w:rsid w:val="00FB364F"/>
    <w:rsid w:val="00FC0892"/>
    <w:rsid w:val="00FC0EDB"/>
    <w:rsid w:val="00FD250F"/>
    <w:rsid w:val="00FD25DE"/>
    <w:rsid w:val="00FD331D"/>
    <w:rsid w:val="00FD556F"/>
    <w:rsid w:val="00FF4B2A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63A03"/>
  <w15:chartTrackingRefBased/>
  <w15:docId w15:val="{B2C0090D-F7EE-4D20-8B46-A70E2E80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CB"/>
  </w:style>
  <w:style w:type="paragraph" w:styleId="Footer">
    <w:name w:val="footer"/>
    <w:basedOn w:val="Normal"/>
    <w:link w:val="FooterChar"/>
    <w:uiPriority w:val="99"/>
    <w:unhideWhenUsed/>
    <w:rsid w:val="0033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CB"/>
  </w:style>
  <w:style w:type="paragraph" w:styleId="BalloonText">
    <w:name w:val="Balloon Text"/>
    <w:basedOn w:val="Normal"/>
    <w:link w:val="BalloonTextChar"/>
    <w:uiPriority w:val="99"/>
    <w:semiHidden/>
    <w:unhideWhenUsed/>
    <w:rsid w:val="00E7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A28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A2857"/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4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0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AT Branding 2017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002F63"/>
      </a:accent1>
      <a:accent2>
        <a:srgbClr val="666666"/>
      </a:accent2>
      <a:accent3>
        <a:srgbClr val="DD4551"/>
      </a:accent3>
      <a:accent4>
        <a:srgbClr val="44A4AF"/>
      </a:accent4>
      <a:accent5>
        <a:srgbClr val="A01F81"/>
      </a:accent5>
      <a:accent6>
        <a:srgbClr val="EB7F35"/>
      </a:accent6>
      <a:hlink>
        <a:srgbClr val="1E6DB3"/>
      </a:hlink>
      <a:folHlink>
        <a:srgbClr val="92A3A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281EA48760443A137FE07DF498295" ma:contentTypeVersion="15" ma:contentTypeDescription="Create a new document." ma:contentTypeScope="" ma:versionID="1c2a06cb36b1f57575b51dd35a335ea8">
  <xsd:schema xmlns:xsd="http://www.w3.org/2001/XMLSchema" xmlns:xs="http://www.w3.org/2001/XMLSchema" xmlns:p="http://schemas.microsoft.com/office/2006/metadata/properties" xmlns:ns2="066080f5-6e0e-4aef-8173-930cd0ebc0ab" xmlns:ns3="a54c6215-dc93-4456-b304-ebd60e5b3637" targetNamespace="http://schemas.microsoft.com/office/2006/metadata/properties" ma:root="true" ma:fieldsID="6be6647252cc32c2827f6c4c3d947d32" ns2:_="" ns3:_="">
    <xsd:import namespace="066080f5-6e0e-4aef-8173-930cd0ebc0ab"/>
    <xsd:import namespace="a54c6215-dc93-4456-b304-ebd60e5b3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80f5-6e0e-4aef-8173-930cd0ebc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255507-bcb3-448c-8bdf-f927653f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6215-dc93-4456-b304-ebd60e5b3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ff327-da1d-4e12-849f-8f601ebca68b}" ma:internalName="TaxCatchAll" ma:showField="CatchAllData" ma:web="a54c6215-dc93-4456-b304-ebd60e5b3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080f5-6e0e-4aef-8173-930cd0ebc0ab">
      <Terms xmlns="http://schemas.microsoft.com/office/infopath/2007/PartnerControls"/>
    </lcf76f155ced4ddcb4097134ff3c332f>
    <TaxCatchAll xmlns="a54c6215-dc93-4456-b304-ebd60e5b3637" xsi:nil="true"/>
  </documentManagement>
</p:properties>
</file>

<file path=customXml/itemProps1.xml><?xml version="1.0" encoding="utf-8"?>
<ds:datastoreItem xmlns:ds="http://schemas.openxmlformats.org/officeDocument/2006/customXml" ds:itemID="{632D8545-B3ED-4938-9BB2-45CB8EFA3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544C6-7ADD-43AC-901B-EC7D1D36D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E29F12-33D0-47C7-A9C3-B17EEB37B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080f5-6e0e-4aef-8173-930cd0ebc0ab"/>
    <ds:schemaRef ds:uri="a54c6215-dc93-4456-b304-ebd60e5b3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AF4D20-1BF5-4595-9543-7E9B244EE42F}">
  <ds:schemaRefs>
    <ds:schemaRef ds:uri="http://schemas.microsoft.com/office/2006/metadata/properties"/>
    <ds:schemaRef ds:uri="http://schemas.microsoft.com/office/infopath/2007/PartnerControls"/>
    <ds:schemaRef ds:uri="066080f5-6e0e-4aef-8173-930cd0ebc0ab"/>
    <ds:schemaRef ds:uri="a54c6215-dc93-4456-b304-ebd60e5b3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Kettlewell</dc:creator>
  <cp:keywords/>
  <dc:description/>
  <cp:lastModifiedBy>Greg Smith</cp:lastModifiedBy>
  <cp:revision>13</cp:revision>
  <dcterms:created xsi:type="dcterms:W3CDTF">2023-01-03T10:28:00Z</dcterms:created>
  <dcterms:modified xsi:type="dcterms:W3CDTF">2023-01-03T11:04:00Z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0x010100B3D281EA48760443A137FE07DF498295</vt:lpwstr>
  </property>
  <property fmtid="{D5CDD505-2E9C-101B-9397-08002B2CF9AE}" pid="3" name="Order">
    <vt:r8>21600</vt:r8>
  </property>
  <property fmtid="{D5CDD505-2E9C-101B-9397-08002B2CF9AE}" pid="4" name="MediaServiceImageTags">
    <vt:lpwstr/>
  </property>
</Properties>
</file>